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54BCD52A">
      <w:pPr>
        <w:spacing w:line="700" w:lineRule="exact"/>
        <w:contextualSpacing/>
        <w:jc w:val="center"/>
        <w:rPr>
          <w:sz w:val="36"/>
          <w:szCs w:val="36"/>
        </w:rPr>
      </w:pPr>
      <w:bookmarkStart w:id="207" w:name="_GoBack"/>
      <w:bookmarkEnd w:id="207"/>
      <w:bookmarkStart w:id="0" w:name="_Hlk99005391"/>
    </w:p>
    <w:p w14:paraId="0C657525">
      <w:pPr>
        <w:spacing w:line="700" w:lineRule="exact"/>
        <w:contextualSpacing/>
        <w:jc w:val="center"/>
        <w:rPr>
          <w:rFonts w:hint="eastAsia" w:ascii="方正小标宋_GBK" w:hAnsi="方正小标宋_GBK" w:eastAsia="方正小标宋_GBK" w:cs="方正小标宋_GBK"/>
          <w:sz w:val="44"/>
          <w:szCs w:val="44"/>
          <w:lang w:eastAsia="zh-CN"/>
        </w:rPr>
      </w:pPr>
      <w:r>
        <w:rPr>
          <w:rFonts w:hint="eastAsia" w:ascii="方正小标宋_GBK" w:hAnsi="方正小标宋_GBK" w:eastAsia="方正小标宋_GBK" w:cs="方正小标宋_GBK"/>
          <w:sz w:val="44"/>
          <w:szCs w:val="44"/>
          <w:lang w:eastAsia="zh-CN"/>
        </w:rPr>
        <w:t>省委党校部分室外设施维护保养工程</w:t>
      </w:r>
      <w:bookmarkEnd w:id="0"/>
    </w:p>
    <w:p w14:paraId="0D467628">
      <w:pPr>
        <w:spacing w:line="700" w:lineRule="exact"/>
        <w:contextualSpacing/>
        <w:jc w:val="center"/>
        <w:rPr>
          <w:rFonts w:ascii="方正小标宋_GBK" w:hAnsi="方正小标宋_GBK" w:eastAsia="方正小标宋_GBK" w:cs="方正小标宋_GBK"/>
          <w:sz w:val="44"/>
          <w:szCs w:val="44"/>
        </w:rPr>
      </w:pPr>
      <w:r>
        <w:rPr>
          <w:rFonts w:hint="eastAsia" w:ascii="方正小标宋_GBK" w:hAnsi="方正小标宋_GBK" w:eastAsia="方正小标宋_GBK" w:cs="方正小标宋_GBK"/>
          <w:sz w:val="44"/>
          <w:szCs w:val="44"/>
          <w:lang w:eastAsia="zh-CN"/>
        </w:rPr>
        <w:t>造价咨询服务</w:t>
      </w:r>
    </w:p>
    <w:p w14:paraId="7752F6BC">
      <w:pPr>
        <w:rPr>
          <w:sz w:val="36"/>
          <w:szCs w:val="36"/>
        </w:rPr>
      </w:pPr>
    </w:p>
    <w:p w14:paraId="0121EA08">
      <w:pPr>
        <w:widowControl/>
        <w:jc w:val="left"/>
        <w:rPr>
          <w:rFonts w:ascii="Times New Roman" w:hAnsi="Times New Roman" w:eastAsia="宋体" w:cs="Times New Roman"/>
          <w:b/>
          <w:color w:val="000000"/>
          <w:kern w:val="0"/>
          <w:sz w:val="84"/>
          <w:szCs w:val="84"/>
        </w:rPr>
      </w:pPr>
    </w:p>
    <w:p w14:paraId="6182057E">
      <w:pPr>
        <w:widowControl/>
        <w:jc w:val="center"/>
        <w:rPr>
          <w:rFonts w:ascii="Times New Roman" w:hAnsi="Times New Roman" w:eastAsia="宋体" w:cs="Times New Roman"/>
          <w:b/>
          <w:color w:val="000000"/>
          <w:kern w:val="0"/>
          <w:sz w:val="84"/>
          <w:szCs w:val="84"/>
        </w:rPr>
      </w:pPr>
    </w:p>
    <w:p w14:paraId="39C720D9">
      <w:pPr>
        <w:widowControl/>
        <w:jc w:val="center"/>
        <w:rPr>
          <w:rFonts w:ascii="Times New Roman" w:hAnsi="Times New Roman" w:eastAsia="宋体" w:cs="Times New Roman"/>
          <w:b/>
          <w:color w:val="000000"/>
          <w:kern w:val="0"/>
          <w:sz w:val="84"/>
          <w:szCs w:val="84"/>
        </w:rPr>
      </w:pPr>
    </w:p>
    <w:p w14:paraId="0521D076">
      <w:pPr>
        <w:widowControl/>
        <w:jc w:val="center"/>
        <w:rPr>
          <w:rFonts w:ascii="方正小标宋_GBK" w:hAnsi="Times New Roman" w:eastAsia="方正小标宋_GBK" w:cs="Times New Roman"/>
          <w:color w:val="000000"/>
          <w:kern w:val="0"/>
          <w:sz w:val="84"/>
          <w:szCs w:val="84"/>
        </w:rPr>
      </w:pPr>
      <w:r>
        <w:rPr>
          <w:rFonts w:hint="eastAsia" w:ascii="方正小标宋_GBK" w:hAnsi="Times New Roman" w:eastAsia="方正小标宋_GBK" w:cs="Times New Roman"/>
          <w:color w:val="000000"/>
          <w:kern w:val="0"/>
          <w:sz w:val="84"/>
          <w:szCs w:val="84"/>
        </w:rPr>
        <w:t>询</w:t>
      </w:r>
      <w:r>
        <w:rPr>
          <w:rFonts w:ascii="方正小标宋_GBK" w:hAnsi="Times New Roman" w:eastAsia="方正小标宋_GBK" w:cs="Times New Roman"/>
          <w:color w:val="000000"/>
          <w:kern w:val="0"/>
          <w:sz w:val="84"/>
          <w:szCs w:val="84"/>
        </w:rPr>
        <w:t xml:space="preserve"> </w:t>
      </w:r>
      <w:r>
        <w:rPr>
          <w:rFonts w:hint="eastAsia" w:ascii="方正小标宋_GBK" w:hAnsi="Times New Roman" w:eastAsia="方正小标宋_GBK" w:cs="Times New Roman"/>
          <w:color w:val="000000"/>
          <w:kern w:val="0"/>
          <w:sz w:val="84"/>
          <w:szCs w:val="84"/>
        </w:rPr>
        <w:t>价</w:t>
      </w:r>
      <w:r>
        <w:rPr>
          <w:rFonts w:ascii="方正小标宋_GBK" w:hAnsi="Times New Roman" w:eastAsia="方正小标宋_GBK" w:cs="Times New Roman"/>
          <w:color w:val="000000"/>
          <w:kern w:val="0"/>
          <w:sz w:val="84"/>
          <w:szCs w:val="84"/>
        </w:rPr>
        <w:t xml:space="preserve"> </w:t>
      </w:r>
      <w:r>
        <w:rPr>
          <w:rFonts w:hint="eastAsia" w:ascii="方正小标宋_GBK" w:hAnsi="Times New Roman" w:eastAsia="方正小标宋_GBK" w:cs="Times New Roman"/>
          <w:color w:val="000000"/>
          <w:kern w:val="0"/>
          <w:sz w:val="84"/>
          <w:szCs w:val="84"/>
        </w:rPr>
        <w:t>文</w:t>
      </w:r>
      <w:r>
        <w:rPr>
          <w:rFonts w:ascii="方正小标宋_GBK" w:hAnsi="Times New Roman" w:eastAsia="方正小标宋_GBK" w:cs="Times New Roman"/>
          <w:color w:val="000000"/>
          <w:kern w:val="0"/>
          <w:sz w:val="84"/>
          <w:szCs w:val="84"/>
        </w:rPr>
        <w:t xml:space="preserve"> </w:t>
      </w:r>
      <w:r>
        <w:rPr>
          <w:rFonts w:hint="eastAsia" w:ascii="方正小标宋_GBK" w:hAnsi="Times New Roman" w:eastAsia="方正小标宋_GBK" w:cs="Times New Roman"/>
          <w:color w:val="000000"/>
          <w:kern w:val="0"/>
          <w:sz w:val="84"/>
          <w:szCs w:val="84"/>
        </w:rPr>
        <w:t>件</w:t>
      </w:r>
    </w:p>
    <w:p w14:paraId="495101C1">
      <w:pPr>
        <w:widowControl/>
        <w:spacing w:line="360" w:lineRule="auto"/>
        <w:jc w:val="left"/>
        <w:rPr>
          <w:rFonts w:ascii="Times New Roman" w:hAnsi="Times New Roman" w:eastAsia="宋体" w:cs="Times New Roman"/>
          <w:b/>
          <w:color w:val="000000"/>
          <w:spacing w:val="100"/>
          <w:kern w:val="0"/>
          <w:sz w:val="30"/>
          <w:szCs w:val="20"/>
        </w:rPr>
      </w:pPr>
    </w:p>
    <w:p w14:paraId="3AD50846">
      <w:pPr>
        <w:widowControl/>
        <w:spacing w:line="360" w:lineRule="auto"/>
        <w:jc w:val="left"/>
        <w:rPr>
          <w:rFonts w:ascii="Times New Roman" w:hAnsi="Times New Roman" w:eastAsia="宋体" w:cs="Times New Roman"/>
          <w:b/>
          <w:color w:val="000000"/>
          <w:spacing w:val="100"/>
          <w:kern w:val="0"/>
          <w:sz w:val="30"/>
          <w:szCs w:val="20"/>
        </w:rPr>
      </w:pPr>
    </w:p>
    <w:p w14:paraId="6B73EBE4">
      <w:pPr>
        <w:widowControl/>
        <w:spacing w:line="360" w:lineRule="auto"/>
        <w:jc w:val="left"/>
        <w:rPr>
          <w:rFonts w:ascii="Times New Roman" w:hAnsi="Times New Roman" w:eastAsia="宋体" w:cs="Times New Roman"/>
          <w:b/>
          <w:color w:val="000000"/>
          <w:spacing w:val="100"/>
          <w:kern w:val="0"/>
          <w:sz w:val="30"/>
          <w:szCs w:val="20"/>
        </w:rPr>
      </w:pPr>
    </w:p>
    <w:p w14:paraId="1DEE7D5D">
      <w:pPr>
        <w:widowControl/>
        <w:spacing w:line="360" w:lineRule="auto"/>
        <w:jc w:val="left"/>
        <w:rPr>
          <w:rFonts w:ascii="Times New Roman" w:hAnsi="Times New Roman" w:eastAsia="宋体" w:cs="Times New Roman"/>
          <w:b/>
          <w:color w:val="000000"/>
          <w:spacing w:val="100"/>
          <w:kern w:val="0"/>
          <w:sz w:val="30"/>
          <w:szCs w:val="20"/>
        </w:rPr>
      </w:pPr>
    </w:p>
    <w:p w14:paraId="6696BFAB">
      <w:pPr>
        <w:widowControl/>
        <w:spacing w:line="360" w:lineRule="auto"/>
        <w:jc w:val="left"/>
        <w:rPr>
          <w:rFonts w:ascii="Times New Roman" w:hAnsi="Times New Roman" w:eastAsia="宋体" w:cs="Times New Roman"/>
          <w:b/>
          <w:color w:val="000000"/>
          <w:spacing w:val="100"/>
          <w:kern w:val="0"/>
          <w:sz w:val="30"/>
          <w:szCs w:val="20"/>
        </w:rPr>
      </w:pPr>
    </w:p>
    <w:p w14:paraId="4118DB33">
      <w:pPr>
        <w:widowControl/>
        <w:spacing w:line="360" w:lineRule="auto"/>
        <w:jc w:val="left"/>
        <w:rPr>
          <w:rFonts w:ascii="Times New Roman" w:hAnsi="Times New Roman" w:eastAsia="宋体" w:cs="Times New Roman"/>
          <w:b/>
          <w:color w:val="000000"/>
          <w:spacing w:val="100"/>
          <w:kern w:val="0"/>
          <w:sz w:val="30"/>
          <w:szCs w:val="20"/>
        </w:rPr>
      </w:pPr>
    </w:p>
    <w:p w14:paraId="43259215">
      <w:pPr>
        <w:widowControl/>
        <w:spacing w:line="480" w:lineRule="auto"/>
        <w:jc w:val="left"/>
        <w:rPr>
          <w:rFonts w:ascii="Times New Roman" w:hAnsi="Times New Roman" w:eastAsia="宋体" w:cs="Times New Roman"/>
          <w:b/>
          <w:color w:val="000000"/>
          <w:w w:val="95"/>
          <w:sz w:val="36"/>
          <w:szCs w:val="36"/>
        </w:rPr>
      </w:pPr>
    </w:p>
    <w:p w14:paraId="09D47D6B">
      <w:pPr>
        <w:widowControl/>
        <w:spacing w:line="480" w:lineRule="auto"/>
        <w:jc w:val="left"/>
        <w:rPr>
          <w:rFonts w:ascii="Times New Roman" w:hAnsi="Times New Roman" w:eastAsia="宋体" w:cs="Times New Roman"/>
          <w:b/>
          <w:color w:val="000000"/>
          <w:w w:val="95"/>
          <w:sz w:val="36"/>
          <w:szCs w:val="36"/>
        </w:rPr>
      </w:pPr>
    </w:p>
    <w:p w14:paraId="6493D353">
      <w:pPr>
        <w:widowControl/>
        <w:spacing w:line="360" w:lineRule="auto"/>
        <w:jc w:val="center"/>
        <w:rPr>
          <w:rFonts w:ascii="方正小标宋_GBK" w:hAnsi="Times New Roman" w:eastAsia="方正小标宋_GBK" w:cs="Times New Roman"/>
          <w:color w:val="000000"/>
          <w:w w:val="95"/>
          <w:sz w:val="36"/>
          <w:szCs w:val="36"/>
        </w:rPr>
      </w:pPr>
      <w:r>
        <w:rPr>
          <w:rFonts w:hint="eastAsia" w:ascii="方正小标宋_GBK" w:hAnsi="Times New Roman" w:eastAsia="方正小标宋_GBK" w:cs="Times New Roman"/>
          <w:color w:val="000000"/>
          <w:w w:val="95"/>
          <w:sz w:val="36"/>
          <w:szCs w:val="36"/>
        </w:rPr>
        <w:t>采购单位：中共海南省委党校</w:t>
      </w:r>
    </w:p>
    <w:p w14:paraId="2550E11D">
      <w:pPr>
        <w:spacing w:line="360" w:lineRule="auto"/>
        <w:jc w:val="center"/>
        <w:rPr>
          <w:rFonts w:ascii="方正小标宋_GBK" w:eastAsia="方正小标宋_GBK"/>
          <w:color w:val="000000"/>
          <w:w w:val="95"/>
          <w:sz w:val="36"/>
          <w:szCs w:val="36"/>
        </w:rPr>
        <w:sectPr>
          <w:headerReference r:id="rId5" w:type="first"/>
          <w:footerReference r:id="rId8" w:type="first"/>
          <w:headerReference r:id="rId3" w:type="default"/>
          <w:footerReference r:id="rId6" w:type="default"/>
          <w:headerReference r:id="rId4" w:type="even"/>
          <w:footerReference r:id="rId7" w:type="even"/>
          <w:pgSz w:w="11906" w:h="16838"/>
          <w:pgMar w:top="1440" w:right="1797" w:bottom="1440" w:left="1797" w:header="851" w:footer="992" w:gutter="0"/>
          <w:pgNumType w:start="0"/>
          <w:cols w:space="720" w:num="1"/>
          <w:titlePg/>
          <w:docGrid w:linePitch="312" w:charSpace="0"/>
        </w:sectPr>
      </w:pPr>
      <w:r>
        <w:rPr>
          <w:rFonts w:hint="eastAsia" w:ascii="方正小标宋_GBK" w:hAnsi="Times New Roman" w:eastAsia="方正小标宋_GBK" w:cs="Times New Roman"/>
          <w:color w:val="000000"/>
          <w:w w:val="95"/>
          <w:sz w:val="36"/>
          <w:szCs w:val="36"/>
        </w:rPr>
        <w:t>二〇二</w:t>
      </w:r>
      <w:r>
        <w:rPr>
          <w:rFonts w:hint="eastAsia" w:ascii="方正小标宋_GBK" w:hAnsi="Times New Roman" w:eastAsia="方正小标宋_GBK" w:cs="Times New Roman"/>
          <w:color w:val="000000"/>
          <w:w w:val="95"/>
          <w:sz w:val="36"/>
          <w:szCs w:val="36"/>
          <w:lang w:eastAsia="zh-CN"/>
        </w:rPr>
        <w:t>六</w:t>
      </w:r>
      <w:r>
        <w:rPr>
          <w:rFonts w:hint="eastAsia" w:ascii="方正小标宋_GBK" w:hAnsi="Times New Roman" w:eastAsia="方正小标宋_GBK" w:cs="Times New Roman"/>
          <w:color w:val="000000"/>
          <w:w w:val="95"/>
          <w:sz w:val="36"/>
          <w:szCs w:val="36"/>
        </w:rPr>
        <w:t>年</w:t>
      </w:r>
      <w:r>
        <w:rPr>
          <w:rFonts w:hint="eastAsia" w:ascii="方正小标宋_GBK" w:hAnsi="Times New Roman" w:eastAsia="方正小标宋_GBK" w:cs="Times New Roman"/>
          <w:color w:val="000000"/>
          <w:w w:val="95"/>
          <w:sz w:val="36"/>
          <w:szCs w:val="36"/>
          <w:lang w:eastAsia="zh-CN"/>
        </w:rPr>
        <w:t>六</w:t>
      </w:r>
      <w:r>
        <w:rPr>
          <w:rFonts w:hint="eastAsia" w:ascii="方正小标宋_GBK" w:hAnsi="Times New Roman" w:eastAsia="方正小标宋_GBK" w:cs="Times New Roman"/>
          <w:color w:val="000000"/>
          <w:w w:val="95"/>
          <w:sz w:val="36"/>
          <w:szCs w:val="36"/>
        </w:rPr>
        <w:t>月</w:t>
      </w:r>
    </w:p>
    <w:p w14:paraId="7E9D8CA0">
      <w:pPr>
        <w:widowControl/>
        <w:spacing w:line="360" w:lineRule="auto"/>
        <w:jc w:val="center"/>
        <w:rPr>
          <w:rFonts w:ascii="宋体" w:hAnsi="宋体" w:eastAsia="宋体" w:cs="Times New Roman"/>
          <w:b/>
          <w:color w:val="000000"/>
          <w:kern w:val="0"/>
          <w:sz w:val="48"/>
          <w:szCs w:val="48"/>
        </w:rPr>
      </w:pPr>
    </w:p>
    <w:p w14:paraId="2C129169">
      <w:pPr>
        <w:widowControl/>
        <w:spacing w:line="360" w:lineRule="auto"/>
        <w:jc w:val="center"/>
        <w:rPr>
          <w:rFonts w:ascii="方正小标宋_GBK" w:hAnsi="方正小标宋_GBK" w:eastAsia="方正小标宋_GBK" w:cs="方正小标宋_GBK"/>
          <w:bCs/>
          <w:color w:val="000000"/>
          <w:kern w:val="0"/>
          <w:sz w:val="48"/>
          <w:szCs w:val="48"/>
        </w:rPr>
      </w:pPr>
      <w:r>
        <w:rPr>
          <w:rFonts w:hint="eastAsia" w:ascii="方正小标宋_GBK" w:hAnsi="方正小标宋_GBK" w:eastAsia="方正小标宋_GBK" w:cs="方正小标宋_GBK"/>
          <w:bCs/>
          <w:color w:val="000000"/>
          <w:kern w:val="0"/>
          <w:sz w:val="48"/>
          <w:szCs w:val="48"/>
        </w:rPr>
        <w:t>目 录</w:t>
      </w:r>
    </w:p>
    <w:p w14:paraId="3AA53A6B">
      <w:pPr>
        <w:widowControl/>
        <w:jc w:val="left"/>
      </w:pPr>
    </w:p>
    <w:sdt>
      <w:sdtPr>
        <w:rPr>
          <w:rFonts w:hint="eastAsia" w:ascii="仿宋_GB2312" w:hAnsi="仿宋_GB2312" w:eastAsia="仿宋_GB2312" w:cs="仿宋_GB2312"/>
          <w:color w:val="000000"/>
          <w:sz w:val="36"/>
          <w:szCs w:val="36"/>
        </w:rPr>
        <w:id w:val="147475691"/>
        <w:docPartObj>
          <w:docPartGallery w:val="Table of Contents"/>
          <w:docPartUnique/>
        </w:docPartObj>
      </w:sdtPr>
      <w:sdtEndPr>
        <w:rPr>
          <w:rFonts w:hint="eastAsia" w:ascii="黑体" w:hAnsi="黑体" w:eastAsia="黑体" w:cs="黑体"/>
          <w:color w:val="000000"/>
          <w:kern w:val="0"/>
          <w:sz w:val="32"/>
          <w:szCs w:val="32"/>
        </w:rPr>
      </w:sdtEndPr>
      <w:sdtContent>
        <w:p w14:paraId="5C6E82B8">
          <w:pPr>
            <w:jc w:val="center"/>
          </w:pPr>
        </w:p>
        <w:p w14:paraId="1E946854">
          <w:pPr>
            <w:pStyle w:val="14"/>
            <w:tabs>
              <w:tab w:val="right" w:leader="dot" w:pos="8550"/>
            </w:tabs>
            <w:rPr>
              <w:rFonts w:ascii="黑体" w:hAnsi="黑体" w:eastAsia="黑体" w:cs="黑体"/>
              <w:sz w:val="32"/>
              <w:szCs w:val="32"/>
            </w:rPr>
          </w:pPr>
          <w:r>
            <w:rPr>
              <w:rFonts w:hint="eastAsia" w:ascii="黑体" w:hAnsi="黑体" w:eastAsia="黑体" w:cs="黑体"/>
              <w:color w:val="000000"/>
              <w:sz w:val="32"/>
              <w:szCs w:val="32"/>
            </w:rPr>
            <w:fldChar w:fldCharType="begin"/>
          </w:r>
          <w:r>
            <w:rPr>
              <w:rFonts w:hint="eastAsia" w:ascii="黑体" w:hAnsi="黑体" w:eastAsia="黑体" w:cs="黑体"/>
              <w:color w:val="000000"/>
              <w:sz w:val="32"/>
              <w:szCs w:val="32"/>
            </w:rPr>
            <w:instrText xml:space="preserve">TOC \o "1-1" \h \u </w:instrText>
          </w:r>
          <w:r>
            <w:rPr>
              <w:rFonts w:hint="eastAsia" w:ascii="黑体" w:hAnsi="黑体" w:eastAsia="黑体" w:cs="黑体"/>
              <w:color w:val="000000"/>
              <w:sz w:val="32"/>
              <w:szCs w:val="32"/>
            </w:rPr>
            <w:fldChar w:fldCharType="separate"/>
          </w:r>
          <w:r>
            <w:fldChar w:fldCharType="begin"/>
          </w:r>
          <w:r>
            <w:instrText xml:space="preserve"> HYPERLINK \l "_Toc14418" </w:instrText>
          </w:r>
          <w:r>
            <w:fldChar w:fldCharType="separate"/>
          </w:r>
          <w:r>
            <w:rPr>
              <w:rFonts w:hint="eastAsia" w:ascii="黑体" w:hAnsi="黑体" w:eastAsia="黑体" w:cs="黑体"/>
              <w:kern w:val="0"/>
              <w:sz w:val="32"/>
              <w:szCs w:val="32"/>
            </w:rPr>
            <w:t>第一部分 项目基本情况</w:t>
          </w:r>
          <w:r>
            <w:rPr>
              <w:rFonts w:hint="eastAsia" w:ascii="黑体" w:hAnsi="黑体" w:eastAsia="黑体" w:cs="黑体"/>
              <w:sz w:val="32"/>
              <w:szCs w:val="32"/>
            </w:rPr>
            <w:tab/>
          </w:r>
          <w:r>
            <w:rPr>
              <w:rFonts w:hint="eastAsia" w:ascii="黑体" w:hAnsi="黑体" w:eastAsia="黑体" w:cs="黑体"/>
              <w:sz w:val="32"/>
              <w:szCs w:val="32"/>
            </w:rPr>
            <w:fldChar w:fldCharType="begin"/>
          </w:r>
          <w:r>
            <w:rPr>
              <w:rFonts w:hint="eastAsia" w:ascii="黑体" w:hAnsi="黑体" w:eastAsia="黑体" w:cs="黑体"/>
              <w:sz w:val="32"/>
              <w:szCs w:val="32"/>
            </w:rPr>
            <w:instrText xml:space="preserve"> PAGEREF _Toc14418 \h </w:instrText>
          </w:r>
          <w:r>
            <w:rPr>
              <w:rFonts w:hint="eastAsia" w:ascii="黑体" w:hAnsi="黑体" w:eastAsia="黑体" w:cs="黑体"/>
              <w:sz w:val="32"/>
              <w:szCs w:val="32"/>
            </w:rPr>
            <w:fldChar w:fldCharType="separate"/>
          </w:r>
          <w:r>
            <w:rPr>
              <w:rFonts w:ascii="黑体" w:hAnsi="黑体" w:eastAsia="黑体" w:cs="黑体"/>
              <w:sz w:val="32"/>
              <w:szCs w:val="32"/>
            </w:rPr>
            <w:t>1</w:t>
          </w:r>
          <w:r>
            <w:rPr>
              <w:rFonts w:hint="eastAsia" w:ascii="黑体" w:hAnsi="黑体" w:eastAsia="黑体" w:cs="黑体"/>
              <w:sz w:val="32"/>
              <w:szCs w:val="32"/>
            </w:rPr>
            <w:fldChar w:fldCharType="end"/>
          </w:r>
          <w:r>
            <w:rPr>
              <w:rFonts w:hint="eastAsia" w:ascii="黑体" w:hAnsi="黑体" w:eastAsia="黑体" w:cs="黑体"/>
              <w:sz w:val="32"/>
              <w:szCs w:val="32"/>
            </w:rPr>
            <w:fldChar w:fldCharType="end"/>
          </w:r>
        </w:p>
        <w:p w14:paraId="61C40E5E">
          <w:pPr>
            <w:pStyle w:val="14"/>
            <w:tabs>
              <w:tab w:val="right" w:leader="dot" w:pos="8550"/>
            </w:tabs>
            <w:rPr>
              <w:rFonts w:ascii="黑体" w:hAnsi="黑体" w:eastAsia="黑体" w:cs="黑体"/>
              <w:sz w:val="32"/>
              <w:szCs w:val="32"/>
            </w:rPr>
          </w:pPr>
          <w:r>
            <w:fldChar w:fldCharType="begin"/>
          </w:r>
          <w:r>
            <w:instrText xml:space="preserve"> HYPERLINK \l "_Toc3496" </w:instrText>
          </w:r>
          <w:r>
            <w:fldChar w:fldCharType="separate"/>
          </w:r>
          <w:r>
            <w:rPr>
              <w:rFonts w:hint="eastAsia" w:ascii="黑体" w:hAnsi="黑体" w:eastAsia="黑体" w:cs="黑体"/>
              <w:kern w:val="0"/>
              <w:sz w:val="32"/>
              <w:szCs w:val="32"/>
            </w:rPr>
            <w:t>第二部分 采购需求</w:t>
          </w:r>
          <w:r>
            <w:rPr>
              <w:rFonts w:hint="eastAsia" w:ascii="黑体" w:hAnsi="黑体" w:eastAsia="黑体" w:cs="黑体"/>
              <w:sz w:val="32"/>
              <w:szCs w:val="32"/>
            </w:rPr>
            <w:tab/>
          </w:r>
          <w:r>
            <w:rPr>
              <w:rFonts w:hint="eastAsia" w:ascii="黑体" w:hAnsi="黑体" w:eastAsia="黑体" w:cs="黑体"/>
              <w:sz w:val="32"/>
              <w:szCs w:val="32"/>
              <w:lang w:val="en-US" w:eastAsia="zh-CN"/>
            </w:rPr>
            <w:t>4</w:t>
          </w:r>
          <w:r>
            <w:rPr>
              <w:rFonts w:hint="eastAsia" w:ascii="黑体" w:hAnsi="黑体" w:eastAsia="黑体" w:cs="黑体"/>
              <w:sz w:val="32"/>
              <w:szCs w:val="32"/>
            </w:rPr>
            <w:fldChar w:fldCharType="end"/>
          </w:r>
        </w:p>
        <w:p w14:paraId="44320DF3">
          <w:pPr>
            <w:pStyle w:val="14"/>
            <w:tabs>
              <w:tab w:val="right" w:leader="dot" w:pos="8550"/>
            </w:tabs>
            <w:rPr>
              <w:rFonts w:ascii="黑体" w:hAnsi="黑体" w:eastAsia="黑体" w:cs="黑体"/>
              <w:sz w:val="32"/>
              <w:szCs w:val="32"/>
            </w:rPr>
          </w:pPr>
          <w:r>
            <w:fldChar w:fldCharType="begin"/>
          </w:r>
          <w:r>
            <w:instrText xml:space="preserve"> HYPERLINK \l "_Toc22246" </w:instrText>
          </w:r>
          <w:r>
            <w:fldChar w:fldCharType="separate"/>
          </w:r>
          <w:r>
            <w:rPr>
              <w:rFonts w:hint="eastAsia" w:ascii="黑体" w:hAnsi="黑体" w:eastAsia="黑体" w:cs="黑体"/>
              <w:kern w:val="0"/>
              <w:sz w:val="32"/>
              <w:szCs w:val="32"/>
            </w:rPr>
            <w:t>第三部分 报价文件的递交</w:t>
          </w:r>
          <w:r>
            <w:rPr>
              <w:rFonts w:hint="eastAsia" w:ascii="黑体" w:hAnsi="黑体" w:eastAsia="黑体" w:cs="黑体"/>
              <w:sz w:val="32"/>
              <w:szCs w:val="32"/>
            </w:rPr>
            <w:tab/>
          </w:r>
          <w:r>
            <w:rPr>
              <w:rFonts w:hint="eastAsia" w:ascii="黑体" w:hAnsi="黑体" w:eastAsia="黑体" w:cs="黑体"/>
              <w:sz w:val="32"/>
              <w:szCs w:val="32"/>
              <w:lang w:val="en-US" w:eastAsia="zh-CN"/>
            </w:rPr>
            <w:t>5</w:t>
          </w:r>
          <w:r>
            <w:rPr>
              <w:rFonts w:hint="eastAsia" w:ascii="黑体" w:hAnsi="黑体" w:eastAsia="黑体" w:cs="黑体"/>
              <w:sz w:val="32"/>
              <w:szCs w:val="32"/>
            </w:rPr>
            <w:fldChar w:fldCharType="end"/>
          </w:r>
        </w:p>
        <w:p w14:paraId="42B0B880">
          <w:pPr>
            <w:pStyle w:val="14"/>
            <w:tabs>
              <w:tab w:val="right" w:leader="dot" w:pos="8550"/>
            </w:tabs>
            <w:rPr>
              <w:rFonts w:ascii="黑体" w:hAnsi="黑体" w:eastAsia="黑体" w:cs="黑体"/>
              <w:sz w:val="32"/>
              <w:szCs w:val="32"/>
            </w:rPr>
          </w:pPr>
          <w:r>
            <w:fldChar w:fldCharType="begin"/>
          </w:r>
          <w:r>
            <w:instrText xml:space="preserve"> HYPERLINK \l "_Toc14046" </w:instrText>
          </w:r>
          <w:r>
            <w:fldChar w:fldCharType="separate"/>
          </w:r>
          <w:r>
            <w:rPr>
              <w:rFonts w:hint="eastAsia" w:ascii="黑体" w:hAnsi="黑体" w:eastAsia="黑体" w:cs="黑体"/>
              <w:kern w:val="0"/>
              <w:sz w:val="32"/>
              <w:szCs w:val="32"/>
            </w:rPr>
            <w:t>第四部分 开标及评标</w:t>
          </w:r>
          <w:r>
            <w:rPr>
              <w:rFonts w:hint="eastAsia" w:ascii="黑体" w:hAnsi="黑体" w:eastAsia="黑体" w:cs="黑体"/>
              <w:sz w:val="32"/>
              <w:szCs w:val="32"/>
            </w:rPr>
            <w:tab/>
          </w:r>
          <w:r>
            <w:rPr>
              <w:rFonts w:hint="eastAsia" w:ascii="黑体" w:hAnsi="黑体" w:eastAsia="黑体" w:cs="黑体"/>
              <w:sz w:val="32"/>
              <w:szCs w:val="32"/>
              <w:lang w:val="en-US" w:eastAsia="zh-CN"/>
            </w:rPr>
            <w:t>6</w:t>
          </w:r>
          <w:r>
            <w:rPr>
              <w:rFonts w:hint="eastAsia" w:ascii="黑体" w:hAnsi="黑体" w:eastAsia="黑体" w:cs="黑体"/>
              <w:sz w:val="32"/>
              <w:szCs w:val="32"/>
            </w:rPr>
            <w:fldChar w:fldCharType="end"/>
          </w:r>
        </w:p>
        <w:p w14:paraId="4620D175">
          <w:pPr>
            <w:pStyle w:val="14"/>
            <w:tabs>
              <w:tab w:val="right" w:leader="dot" w:pos="8550"/>
            </w:tabs>
            <w:rPr>
              <w:rFonts w:hint="eastAsia" w:ascii="黑体" w:hAnsi="黑体" w:eastAsia="黑体" w:cs="黑体"/>
              <w:sz w:val="32"/>
              <w:szCs w:val="32"/>
              <w:lang w:val="en-US" w:eastAsia="zh-CN"/>
            </w:rPr>
          </w:pPr>
          <w:r>
            <w:fldChar w:fldCharType="begin"/>
          </w:r>
          <w:r>
            <w:instrText xml:space="preserve"> HYPERLINK \l "_Toc23949" </w:instrText>
          </w:r>
          <w:r>
            <w:fldChar w:fldCharType="separate"/>
          </w:r>
          <w:r>
            <w:rPr>
              <w:rFonts w:hint="eastAsia" w:ascii="黑体" w:hAnsi="黑体" w:eastAsia="黑体" w:cs="黑体"/>
              <w:kern w:val="0"/>
              <w:sz w:val="32"/>
              <w:szCs w:val="32"/>
            </w:rPr>
            <w:t>第五部分 报价文件格式</w:t>
          </w:r>
          <w:r>
            <w:rPr>
              <w:rFonts w:hint="eastAsia" w:ascii="黑体" w:hAnsi="黑体" w:eastAsia="黑体" w:cs="黑体"/>
              <w:sz w:val="32"/>
              <w:szCs w:val="32"/>
            </w:rPr>
            <w:tab/>
          </w:r>
          <w:r>
            <w:rPr>
              <w:rFonts w:hint="eastAsia" w:ascii="黑体" w:hAnsi="黑体" w:eastAsia="黑体" w:cs="黑体"/>
              <w:sz w:val="32"/>
              <w:szCs w:val="32"/>
              <w:lang w:val="en-US" w:eastAsia="zh-CN"/>
            </w:rPr>
            <w:t>1</w:t>
          </w:r>
          <w:r>
            <w:rPr>
              <w:rFonts w:hint="eastAsia" w:ascii="黑体" w:hAnsi="黑体" w:eastAsia="黑体" w:cs="黑体"/>
              <w:sz w:val="32"/>
              <w:szCs w:val="32"/>
            </w:rPr>
            <w:fldChar w:fldCharType="end"/>
          </w:r>
          <w:r>
            <w:rPr>
              <w:rFonts w:hint="eastAsia" w:ascii="黑体" w:hAnsi="黑体" w:eastAsia="黑体" w:cs="黑体"/>
              <w:sz w:val="32"/>
              <w:szCs w:val="32"/>
              <w:lang w:val="en-US" w:eastAsia="zh-CN"/>
            </w:rPr>
            <w:t>0</w:t>
          </w:r>
        </w:p>
        <w:p w14:paraId="2ECD7FDF">
          <w:pPr>
            <w:pStyle w:val="14"/>
            <w:tabs>
              <w:tab w:val="right" w:leader="dot" w:pos="8550"/>
            </w:tabs>
          </w:pPr>
          <w:r>
            <w:fldChar w:fldCharType="begin"/>
          </w:r>
          <w:r>
            <w:instrText xml:space="preserve"> HYPERLINK \l "_Toc26793" </w:instrText>
          </w:r>
          <w:r>
            <w:fldChar w:fldCharType="separate"/>
          </w:r>
          <w:r>
            <w:rPr>
              <w:rFonts w:hint="eastAsia" w:ascii="黑体" w:hAnsi="黑体" w:eastAsia="黑体" w:cs="黑体"/>
              <w:kern w:val="0"/>
              <w:sz w:val="32"/>
              <w:szCs w:val="32"/>
            </w:rPr>
            <w:t>第六部分 造价咨询协议</w:t>
          </w:r>
          <w:r>
            <w:rPr>
              <w:rFonts w:hint="eastAsia" w:ascii="黑体" w:hAnsi="黑体" w:eastAsia="黑体" w:cs="黑体"/>
              <w:sz w:val="32"/>
              <w:szCs w:val="32"/>
            </w:rPr>
            <w:tab/>
          </w:r>
          <w:r>
            <w:rPr>
              <w:rFonts w:hint="eastAsia" w:ascii="黑体" w:hAnsi="黑体" w:eastAsia="黑体" w:cs="黑体"/>
              <w:sz w:val="32"/>
              <w:szCs w:val="32"/>
            </w:rPr>
            <w:fldChar w:fldCharType="begin"/>
          </w:r>
          <w:r>
            <w:rPr>
              <w:rFonts w:hint="eastAsia" w:ascii="黑体" w:hAnsi="黑体" w:eastAsia="黑体" w:cs="黑体"/>
              <w:sz w:val="32"/>
              <w:szCs w:val="32"/>
            </w:rPr>
            <w:instrText xml:space="preserve"> PAGEREF _Toc26793 \h </w:instrText>
          </w:r>
          <w:r>
            <w:rPr>
              <w:rFonts w:hint="eastAsia" w:ascii="黑体" w:hAnsi="黑体" w:eastAsia="黑体" w:cs="黑体"/>
              <w:sz w:val="32"/>
              <w:szCs w:val="32"/>
            </w:rPr>
            <w:fldChar w:fldCharType="separate"/>
          </w:r>
          <w:r>
            <w:rPr>
              <w:rFonts w:ascii="黑体" w:hAnsi="黑体" w:eastAsia="黑体" w:cs="黑体"/>
              <w:sz w:val="32"/>
              <w:szCs w:val="32"/>
            </w:rPr>
            <w:t>1</w:t>
          </w:r>
          <w:r>
            <w:rPr>
              <w:rFonts w:hint="eastAsia" w:ascii="黑体" w:hAnsi="黑体" w:eastAsia="黑体" w:cs="黑体"/>
              <w:sz w:val="32"/>
              <w:szCs w:val="32"/>
              <w:lang w:val="en-US" w:eastAsia="zh-CN"/>
            </w:rPr>
            <w:t>9</w:t>
          </w:r>
          <w:r>
            <w:rPr>
              <w:rFonts w:hint="eastAsia" w:ascii="黑体" w:hAnsi="黑体" w:eastAsia="黑体" w:cs="黑体"/>
              <w:sz w:val="32"/>
              <w:szCs w:val="32"/>
            </w:rPr>
            <w:fldChar w:fldCharType="end"/>
          </w:r>
          <w:r>
            <w:rPr>
              <w:rFonts w:hint="eastAsia" w:ascii="黑体" w:hAnsi="黑体" w:eastAsia="黑体" w:cs="黑体"/>
              <w:sz w:val="32"/>
              <w:szCs w:val="32"/>
            </w:rPr>
            <w:fldChar w:fldCharType="end"/>
          </w:r>
        </w:p>
        <w:p w14:paraId="6EE24146">
          <w:pPr>
            <w:widowControl/>
            <w:jc w:val="left"/>
            <w:rPr>
              <w:rFonts w:ascii="黑体" w:hAnsi="黑体" w:eastAsia="黑体" w:cs="黑体"/>
              <w:color w:val="000000"/>
              <w:kern w:val="0"/>
              <w:sz w:val="32"/>
              <w:szCs w:val="32"/>
            </w:rPr>
          </w:pPr>
          <w:r>
            <w:rPr>
              <w:rFonts w:hint="eastAsia" w:ascii="黑体" w:hAnsi="黑体" w:eastAsia="黑体" w:cs="黑体"/>
              <w:color w:val="000000"/>
              <w:kern w:val="0"/>
              <w:szCs w:val="32"/>
            </w:rPr>
            <w:fldChar w:fldCharType="end"/>
          </w:r>
        </w:p>
      </w:sdtContent>
    </w:sdt>
    <w:p w14:paraId="72BE8678">
      <w:pPr>
        <w:widowControl/>
        <w:jc w:val="left"/>
        <w:rPr>
          <w:rFonts w:ascii="Times New Roman" w:hAnsi="Times New Roman" w:eastAsia="宋体" w:cs="Times New Roman"/>
          <w:color w:val="000000"/>
          <w:kern w:val="0"/>
          <w:szCs w:val="20"/>
        </w:rPr>
      </w:pPr>
    </w:p>
    <w:p w14:paraId="74E24909">
      <w:pPr>
        <w:widowControl/>
        <w:jc w:val="left"/>
        <w:rPr>
          <w:rFonts w:ascii="Times New Roman" w:hAnsi="Times New Roman" w:eastAsia="宋体" w:cs="Times New Roman"/>
          <w:color w:val="000000"/>
          <w:kern w:val="0"/>
          <w:szCs w:val="20"/>
        </w:rPr>
      </w:pPr>
    </w:p>
    <w:p w14:paraId="20EA8CF0">
      <w:pPr>
        <w:widowControl/>
        <w:jc w:val="left"/>
        <w:rPr>
          <w:rFonts w:ascii="Times New Roman" w:hAnsi="Times New Roman" w:eastAsia="宋体" w:cs="Times New Roman"/>
          <w:color w:val="000000"/>
          <w:kern w:val="0"/>
          <w:szCs w:val="20"/>
        </w:rPr>
      </w:pPr>
    </w:p>
    <w:p w14:paraId="7120A301">
      <w:pPr>
        <w:widowControl/>
        <w:jc w:val="left"/>
        <w:rPr>
          <w:rFonts w:ascii="Times New Roman" w:hAnsi="Times New Roman" w:eastAsia="宋体" w:cs="Times New Roman"/>
          <w:color w:val="000000"/>
          <w:kern w:val="0"/>
          <w:szCs w:val="20"/>
        </w:rPr>
      </w:pPr>
    </w:p>
    <w:p w14:paraId="36F6DF90">
      <w:pPr>
        <w:widowControl/>
        <w:jc w:val="left"/>
        <w:rPr>
          <w:rFonts w:ascii="Times New Roman" w:hAnsi="Times New Roman" w:eastAsia="宋体" w:cs="Times New Roman"/>
          <w:color w:val="000000"/>
          <w:kern w:val="0"/>
          <w:szCs w:val="20"/>
        </w:rPr>
      </w:pPr>
    </w:p>
    <w:p w14:paraId="23186707">
      <w:pPr>
        <w:widowControl/>
        <w:jc w:val="left"/>
        <w:rPr>
          <w:rFonts w:ascii="Times New Roman" w:hAnsi="Times New Roman" w:eastAsia="宋体" w:cs="Times New Roman"/>
          <w:color w:val="000000"/>
          <w:kern w:val="0"/>
          <w:szCs w:val="20"/>
        </w:rPr>
      </w:pPr>
    </w:p>
    <w:p w14:paraId="05090656">
      <w:pPr>
        <w:widowControl/>
        <w:jc w:val="left"/>
        <w:rPr>
          <w:rFonts w:ascii="Times New Roman" w:hAnsi="Times New Roman" w:eastAsia="宋体" w:cs="Times New Roman"/>
          <w:color w:val="000000"/>
          <w:kern w:val="0"/>
          <w:szCs w:val="20"/>
        </w:rPr>
      </w:pPr>
    </w:p>
    <w:p w14:paraId="3A4A2896">
      <w:pPr>
        <w:widowControl/>
        <w:jc w:val="left"/>
        <w:rPr>
          <w:rFonts w:ascii="Times New Roman" w:hAnsi="Times New Roman" w:eastAsia="宋体" w:cs="Times New Roman"/>
          <w:color w:val="000000"/>
          <w:kern w:val="0"/>
          <w:szCs w:val="20"/>
        </w:rPr>
      </w:pPr>
    </w:p>
    <w:p w14:paraId="7FC60B09">
      <w:pPr>
        <w:widowControl/>
        <w:jc w:val="left"/>
        <w:rPr>
          <w:rFonts w:ascii="Times New Roman" w:hAnsi="Times New Roman" w:eastAsia="宋体" w:cs="Times New Roman"/>
          <w:color w:val="000000"/>
          <w:kern w:val="0"/>
          <w:szCs w:val="20"/>
        </w:rPr>
      </w:pPr>
    </w:p>
    <w:p w14:paraId="1D73DCDA">
      <w:pPr>
        <w:widowControl/>
        <w:jc w:val="left"/>
        <w:rPr>
          <w:rFonts w:ascii="Times New Roman" w:hAnsi="Times New Roman" w:eastAsia="宋体" w:cs="Times New Roman"/>
          <w:color w:val="000000"/>
          <w:kern w:val="0"/>
          <w:szCs w:val="20"/>
        </w:rPr>
      </w:pPr>
    </w:p>
    <w:p w14:paraId="53F670DB">
      <w:pPr>
        <w:widowControl/>
        <w:jc w:val="left"/>
        <w:rPr>
          <w:rFonts w:ascii="Times New Roman" w:hAnsi="Times New Roman" w:eastAsia="宋体" w:cs="Times New Roman"/>
          <w:color w:val="000000"/>
          <w:kern w:val="0"/>
          <w:szCs w:val="20"/>
        </w:rPr>
      </w:pPr>
    </w:p>
    <w:p w14:paraId="25918C9B">
      <w:pPr>
        <w:widowControl/>
        <w:jc w:val="left"/>
        <w:rPr>
          <w:rFonts w:ascii="Times New Roman" w:hAnsi="Times New Roman" w:eastAsia="宋体" w:cs="Times New Roman"/>
          <w:color w:val="000000"/>
          <w:kern w:val="0"/>
          <w:szCs w:val="20"/>
        </w:rPr>
      </w:pPr>
    </w:p>
    <w:p w14:paraId="2664B367">
      <w:pPr>
        <w:widowControl/>
        <w:jc w:val="left"/>
        <w:rPr>
          <w:rFonts w:ascii="Times New Roman" w:hAnsi="Times New Roman" w:eastAsia="宋体" w:cs="Times New Roman"/>
          <w:color w:val="000000"/>
          <w:kern w:val="0"/>
          <w:szCs w:val="20"/>
        </w:rPr>
      </w:pPr>
    </w:p>
    <w:p w14:paraId="36166905">
      <w:pPr>
        <w:widowControl/>
        <w:jc w:val="left"/>
        <w:rPr>
          <w:rFonts w:ascii="Times New Roman" w:hAnsi="Times New Roman" w:eastAsia="宋体" w:cs="Times New Roman"/>
          <w:color w:val="000000"/>
          <w:kern w:val="0"/>
          <w:szCs w:val="20"/>
        </w:rPr>
      </w:pPr>
    </w:p>
    <w:p w14:paraId="6CE2A66A">
      <w:pPr>
        <w:widowControl/>
        <w:jc w:val="left"/>
        <w:rPr>
          <w:rFonts w:ascii="Times New Roman" w:hAnsi="Times New Roman" w:eastAsia="宋体" w:cs="Times New Roman"/>
          <w:color w:val="000000"/>
          <w:kern w:val="0"/>
          <w:szCs w:val="20"/>
        </w:rPr>
      </w:pPr>
    </w:p>
    <w:p w14:paraId="73581098">
      <w:pPr>
        <w:autoSpaceDE w:val="0"/>
        <w:autoSpaceDN w:val="0"/>
        <w:adjustRightInd w:val="0"/>
        <w:spacing w:after="200"/>
        <w:jc w:val="center"/>
        <w:rPr>
          <w:b/>
          <w:color w:val="000000"/>
          <w:sz w:val="44"/>
          <w:szCs w:val="44"/>
        </w:rPr>
        <w:sectPr>
          <w:headerReference r:id="rId10" w:type="first"/>
          <w:footerReference r:id="rId13" w:type="first"/>
          <w:headerReference r:id="rId9" w:type="default"/>
          <w:footerReference r:id="rId11" w:type="default"/>
          <w:footerReference r:id="rId12" w:type="even"/>
          <w:pgSz w:w="11906" w:h="16838"/>
          <w:pgMar w:top="1440" w:right="1559" w:bottom="1440" w:left="1797" w:header="851" w:footer="992" w:gutter="0"/>
          <w:pgNumType w:start="0"/>
          <w:cols w:space="720" w:num="1"/>
          <w:titlePg/>
          <w:docGrid w:type="lines" w:linePitch="312" w:charSpace="0"/>
        </w:sectPr>
      </w:pPr>
      <w:bookmarkStart w:id="1" w:name="_Toc489522540"/>
    </w:p>
    <w:p w14:paraId="5917C072">
      <w:pPr>
        <w:widowControl/>
        <w:autoSpaceDE w:val="0"/>
        <w:autoSpaceDN w:val="0"/>
        <w:adjustRightInd w:val="0"/>
        <w:spacing w:after="200"/>
        <w:jc w:val="center"/>
        <w:outlineLvl w:val="0"/>
        <w:rPr>
          <w:rFonts w:ascii="方正小标宋_GBK" w:hAnsi="方正小标宋_GBK" w:eastAsia="方正小标宋_GBK" w:cs="方正小标宋_GBK"/>
          <w:color w:val="000000"/>
          <w:kern w:val="0"/>
          <w:sz w:val="36"/>
          <w:szCs w:val="36"/>
        </w:rPr>
      </w:pPr>
      <w:bookmarkStart w:id="2" w:name="_Toc14418"/>
      <w:r>
        <w:rPr>
          <w:rFonts w:hint="eastAsia" w:ascii="方正小标宋_GBK" w:hAnsi="方正小标宋_GBK" w:eastAsia="方正小标宋_GBK" w:cs="方正小标宋_GBK"/>
          <w:color w:val="000000"/>
          <w:kern w:val="0"/>
          <w:sz w:val="36"/>
          <w:szCs w:val="36"/>
        </w:rPr>
        <w:t>第一部分</w:t>
      </w:r>
      <w:r>
        <w:rPr>
          <w:rFonts w:ascii="方正小标宋_GBK" w:hAnsi="方正小标宋_GBK" w:eastAsia="方正小标宋_GBK" w:cs="方正小标宋_GBK"/>
          <w:color w:val="000000"/>
          <w:kern w:val="0"/>
          <w:sz w:val="36"/>
          <w:szCs w:val="36"/>
        </w:rPr>
        <w:t xml:space="preserve"> </w:t>
      </w:r>
      <w:bookmarkEnd w:id="1"/>
      <w:bookmarkStart w:id="3" w:name="_Toc238907000"/>
      <w:r>
        <w:rPr>
          <w:rFonts w:hint="eastAsia" w:ascii="方正小标宋_GBK" w:hAnsi="方正小标宋_GBK" w:eastAsia="方正小标宋_GBK" w:cs="方正小标宋_GBK"/>
          <w:color w:val="000000"/>
          <w:kern w:val="0"/>
          <w:sz w:val="36"/>
          <w:szCs w:val="36"/>
        </w:rPr>
        <w:t>项目基本情况</w:t>
      </w:r>
      <w:bookmarkEnd w:id="2"/>
    </w:p>
    <w:p w14:paraId="36D9A746">
      <w:pPr>
        <w:widowControl/>
        <w:spacing w:line="480" w:lineRule="exact"/>
        <w:ind w:right="-59" w:rightChars="-28"/>
        <w:jc w:val="left"/>
        <w:rPr>
          <w:rFonts w:ascii="黑体" w:hAnsi="黑体" w:eastAsia="黑体" w:cs="微软雅黑"/>
          <w:sz w:val="28"/>
          <w:szCs w:val="28"/>
        </w:rPr>
      </w:pPr>
      <w:r>
        <w:rPr>
          <w:rFonts w:hint="eastAsia" w:ascii="黑体" w:hAnsi="黑体" w:eastAsia="黑体" w:cs="微软雅黑"/>
          <w:sz w:val="28"/>
          <w:szCs w:val="28"/>
        </w:rPr>
        <w:t>一、项目基本情况</w:t>
      </w:r>
    </w:p>
    <w:p w14:paraId="0C113672">
      <w:pPr>
        <w:spacing w:line="480" w:lineRule="exact"/>
        <w:ind w:left="2834" w:hanging="2833" w:hangingChars="1012"/>
        <w:contextualSpacing/>
        <w:jc w:val="left"/>
        <w:rPr>
          <w:rFonts w:hint="eastAsia" w:ascii="仿宋_GB2312" w:hAnsi="仿宋_GB2312" w:eastAsia="仿宋_GB2312" w:cs="仿宋_GB2312"/>
          <w:color w:val="000000"/>
          <w:kern w:val="0"/>
          <w:sz w:val="28"/>
          <w:szCs w:val="28"/>
          <w:lang w:eastAsia="zh-CN"/>
        </w:rPr>
      </w:pPr>
      <w:r>
        <w:rPr>
          <w:rFonts w:hint="eastAsia" w:ascii="仿宋_GB2312" w:hAnsi="仿宋_GB2312" w:eastAsia="仿宋_GB2312" w:cs="仿宋_GB2312"/>
          <w:color w:val="000000"/>
          <w:kern w:val="0"/>
          <w:sz w:val="28"/>
          <w:szCs w:val="28"/>
        </w:rPr>
        <w:t xml:space="preserve">    （一）项目名称：</w:t>
      </w:r>
      <w:r>
        <w:rPr>
          <w:rFonts w:hint="eastAsia" w:ascii="仿宋_GB2312" w:hAnsi="仿宋_GB2312" w:eastAsia="仿宋_GB2312" w:cs="仿宋_GB2312"/>
          <w:color w:val="000000"/>
          <w:kern w:val="0"/>
          <w:sz w:val="28"/>
          <w:szCs w:val="28"/>
          <w:lang w:eastAsia="zh-CN"/>
        </w:rPr>
        <w:t>省委党校部分室外设施维护保养工程造价咨询服务</w:t>
      </w:r>
    </w:p>
    <w:p w14:paraId="6C4E618C">
      <w:pPr>
        <w:widowControl/>
        <w:spacing w:line="480" w:lineRule="exact"/>
        <w:ind w:firstLine="560" w:firstLineChars="200"/>
        <w:jc w:val="left"/>
        <w:rPr>
          <w:rFonts w:hint="default" w:ascii="仿宋_GB2312" w:hAnsi="仿宋_GB2312" w:eastAsia="仿宋_GB2312" w:cs="仿宋_GB2312"/>
          <w:color w:val="000000"/>
          <w:kern w:val="0"/>
          <w:sz w:val="28"/>
          <w:szCs w:val="28"/>
          <w:lang w:val="en-US" w:eastAsia="zh-CN"/>
        </w:rPr>
      </w:pPr>
      <w:r>
        <w:rPr>
          <w:rFonts w:hint="eastAsia" w:ascii="仿宋_GB2312" w:hAnsi="仿宋_GB2312" w:eastAsia="仿宋_GB2312" w:cs="仿宋_GB2312"/>
          <w:color w:val="000000"/>
          <w:kern w:val="0"/>
          <w:sz w:val="28"/>
          <w:szCs w:val="28"/>
        </w:rPr>
        <w:t>（二）项目地点：</w:t>
      </w:r>
      <w:r>
        <w:rPr>
          <w:rFonts w:hint="eastAsia" w:ascii="仿宋_GB2312" w:hAnsi="仿宋_GB2312" w:eastAsia="仿宋_GB2312" w:cs="仿宋_GB2312"/>
          <w:color w:val="000000"/>
          <w:kern w:val="0"/>
          <w:sz w:val="28"/>
          <w:szCs w:val="28"/>
          <w:lang w:eastAsia="zh-CN"/>
        </w:rPr>
        <w:t>海南省海口市美兰区东营西路</w:t>
      </w:r>
      <w:r>
        <w:rPr>
          <w:rFonts w:hint="eastAsia" w:ascii="仿宋_GB2312" w:hAnsi="仿宋_GB2312" w:eastAsia="仿宋_GB2312" w:cs="仿宋_GB2312"/>
          <w:color w:val="000000"/>
          <w:kern w:val="0"/>
          <w:sz w:val="28"/>
          <w:szCs w:val="28"/>
          <w:lang w:val="en-US" w:eastAsia="zh-CN"/>
        </w:rPr>
        <w:t>27号省委党校内</w:t>
      </w:r>
    </w:p>
    <w:p w14:paraId="7A9A7EB8">
      <w:pPr>
        <w:widowControl/>
        <w:spacing w:line="480" w:lineRule="exact"/>
        <w:ind w:firstLine="560" w:firstLineChars="200"/>
        <w:jc w:val="left"/>
        <w:rPr>
          <w:rFonts w:ascii="仿宋_GB2312" w:hAnsi="仿宋_GB2312" w:eastAsia="仿宋_GB2312" w:cs="仿宋_GB2312"/>
          <w:color w:val="000000"/>
          <w:kern w:val="0"/>
          <w:sz w:val="28"/>
          <w:szCs w:val="28"/>
        </w:rPr>
      </w:pPr>
      <w:r>
        <w:rPr>
          <w:rFonts w:hint="eastAsia" w:ascii="仿宋_GB2312" w:hAnsi="仿宋_GB2312" w:eastAsia="仿宋_GB2312" w:cs="仿宋_GB2312"/>
          <w:color w:val="000000"/>
          <w:kern w:val="0"/>
          <w:sz w:val="28"/>
          <w:szCs w:val="28"/>
        </w:rPr>
        <w:t>（三）采</w:t>
      </w:r>
      <w:r>
        <w:rPr>
          <w:rFonts w:hint="eastAsia" w:ascii="仿宋_GB2312" w:hAnsi="仿宋_GB2312" w:eastAsia="仿宋_GB2312" w:cs="仿宋_GB2312"/>
          <w:color w:val="000000"/>
          <w:kern w:val="0"/>
          <w:sz w:val="28"/>
          <w:szCs w:val="28"/>
          <w:lang w:val="en-US" w:eastAsia="zh-CN"/>
        </w:rPr>
        <w:t xml:space="preserve"> </w:t>
      </w:r>
      <w:r>
        <w:rPr>
          <w:rFonts w:hint="eastAsia" w:ascii="仿宋_GB2312" w:hAnsi="仿宋_GB2312" w:eastAsia="仿宋_GB2312" w:cs="仿宋_GB2312"/>
          <w:color w:val="000000"/>
          <w:kern w:val="0"/>
          <w:sz w:val="28"/>
          <w:szCs w:val="28"/>
        </w:rPr>
        <w:t>购</w:t>
      </w:r>
      <w:r>
        <w:rPr>
          <w:rFonts w:hint="eastAsia" w:ascii="仿宋_GB2312" w:hAnsi="仿宋_GB2312" w:eastAsia="仿宋_GB2312" w:cs="仿宋_GB2312"/>
          <w:color w:val="000000"/>
          <w:kern w:val="0"/>
          <w:sz w:val="28"/>
          <w:szCs w:val="28"/>
          <w:lang w:val="en-US" w:eastAsia="zh-CN"/>
        </w:rPr>
        <w:t xml:space="preserve"> </w:t>
      </w:r>
      <w:r>
        <w:rPr>
          <w:rFonts w:hint="eastAsia" w:ascii="仿宋_GB2312" w:hAnsi="仿宋_GB2312" w:eastAsia="仿宋_GB2312" w:cs="仿宋_GB2312"/>
          <w:color w:val="000000"/>
          <w:kern w:val="0"/>
          <w:sz w:val="28"/>
          <w:szCs w:val="28"/>
        </w:rPr>
        <w:t>人：中共海南省委党校</w:t>
      </w:r>
    </w:p>
    <w:p w14:paraId="5D8C0747">
      <w:pPr>
        <w:widowControl/>
        <w:spacing w:line="480" w:lineRule="exact"/>
        <w:ind w:firstLine="560" w:firstLineChars="200"/>
        <w:jc w:val="left"/>
        <w:rPr>
          <w:rFonts w:hint="eastAsia" w:ascii="仿宋_GB2312" w:hAnsi="仿宋_GB2312" w:eastAsia="仿宋_GB2312" w:cs="仿宋_GB2312"/>
          <w:color w:val="000000"/>
          <w:kern w:val="0"/>
          <w:sz w:val="28"/>
          <w:szCs w:val="28"/>
        </w:rPr>
      </w:pPr>
      <w:r>
        <w:rPr>
          <w:rFonts w:hint="eastAsia" w:ascii="仿宋_GB2312" w:hAnsi="仿宋_GB2312" w:eastAsia="仿宋_GB2312" w:cs="仿宋_GB2312"/>
          <w:color w:val="000000"/>
          <w:kern w:val="0"/>
          <w:sz w:val="28"/>
          <w:szCs w:val="28"/>
        </w:rPr>
        <w:t>（四）采购方式：询价</w:t>
      </w:r>
    </w:p>
    <w:p w14:paraId="2D4A5337">
      <w:pPr>
        <w:widowControl/>
        <w:spacing w:line="480" w:lineRule="exact"/>
        <w:ind w:firstLine="560" w:firstLineChars="200"/>
        <w:jc w:val="left"/>
        <w:rPr>
          <w:rFonts w:hint="eastAsia" w:ascii="仿宋_GB2312" w:hAnsi="仿宋_GB2312" w:eastAsia="仿宋_GB2312" w:cs="仿宋_GB2312"/>
          <w:color w:val="000000"/>
          <w:kern w:val="0"/>
          <w:sz w:val="28"/>
          <w:szCs w:val="28"/>
        </w:rPr>
      </w:pPr>
      <w:r>
        <w:rPr>
          <w:rFonts w:hint="eastAsia" w:ascii="仿宋_GB2312" w:hAnsi="仿宋_GB2312" w:eastAsia="仿宋_GB2312" w:cs="仿宋_GB2312"/>
          <w:color w:val="000000"/>
          <w:kern w:val="0"/>
          <w:sz w:val="28"/>
          <w:szCs w:val="28"/>
        </w:rPr>
        <w:t>（五）项目预算金额:</w:t>
      </w:r>
      <w:r>
        <w:rPr>
          <w:rFonts w:hint="eastAsia" w:ascii="仿宋_GB2312" w:hAnsi="仿宋_GB2312" w:eastAsia="仿宋_GB2312" w:cs="仿宋_GB2312"/>
          <w:color w:val="000000"/>
          <w:kern w:val="0"/>
          <w:sz w:val="28"/>
          <w:szCs w:val="28"/>
          <w:lang w:eastAsia="zh-CN"/>
        </w:rPr>
        <w:t>建安工程费</w:t>
      </w:r>
      <w:r>
        <w:rPr>
          <w:rFonts w:hint="eastAsia" w:ascii="仿宋_GB2312" w:hAnsi="仿宋_GB2312" w:eastAsia="仿宋_GB2312" w:cs="仿宋_GB2312"/>
          <w:color w:val="000000"/>
          <w:kern w:val="0"/>
          <w:sz w:val="28"/>
          <w:szCs w:val="28"/>
        </w:rPr>
        <w:t>123.</w:t>
      </w:r>
      <w:r>
        <w:rPr>
          <w:rFonts w:hint="eastAsia" w:ascii="仿宋_GB2312" w:hAnsi="仿宋_GB2312" w:eastAsia="仿宋_GB2312" w:cs="仿宋_GB2312"/>
          <w:color w:val="000000"/>
          <w:kern w:val="0"/>
          <w:sz w:val="28"/>
          <w:szCs w:val="28"/>
          <w:lang w:val="en-US" w:eastAsia="zh-CN"/>
        </w:rPr>
        <w:t>29</w:t>
      </w:r>
      <w:r>
        <w:rPr>
          <w:rFonts w:hint="eastAsia" w:ascii="仿宋_GB2312" w:hAnsi="仿宋_GB2312" w:eastAsia="仿宋_GB2312" w:cs="仿宋_GB2312"/>
          <w:color w:val="000000"/>
          <w:kern w:val="0"/>
          <w:sz w:val="28"/>
          <w:szCs w:val="28"/>
        </w:rPr>
        <w:t>万元</w:t>
      </w:r>
    </w:p>
    <w:p w14:paraId="1A1137E5">
      <w:pPr>
        <w:widowControl/>
        <w:spacing w:line="480" w:lineRule="exact"/>
        <w:ind w:firstLine="560" w:firstLineChars="200"/>
        <w:jc w:val="left"/>
        <w:rPr>
          <w:rFonts w:ascii="仿宋_GB2312" w:hAnsi="仿宋_GB2312" w:eastAsia="仿宋_GB2312" w:cs="仿宋_GB2312"/>
          <w:color w:val="000000"/>
          <w:kern w:val="0"/>
          <w:sz w:val="28"/>
          <w:szCs w:val="28"/>
        </w:rPr>
      </w:pPr>
      <w:r>
        <w:rPr>
          <w:rFonts w:hint="eastAsia" w:ascii="仿宋_GB2312" w:hAnsi="仿宋_GB2312" w:eastAsia="仿宋_GB2312" w:cs="仿宋_GB2312"/>
          <w:color w:val="000000"/>
          <w:kern w:val="0"/>
          <w:sz w:val="28"/>
          <w:szCs w:val="28"/>
        </w:rPr>
        <w:t>（</w:t>
      </w:r>
      <w:r>
        <w:rPr>
          <w:rFonts w:hint="eastAsia" w:ascii="仿宋_GB2312" w:hAnsi="仿宋_GB2312" w:eastAsia="仿宋_GB2312" w:cs="仿宋_GB2312"/>
          <w:color w:val="000000"/>
          <w:kern w:val="0"/>
          <w:sz w:val="28"/>
          <w:szCs w:val="28"/>
          <w:lang w:eastAsia="zh-CN"/>
        </w:rPr>
        <w:t>六</w:t>
      </w:r>
      <w:r>
        <w:rPr>
          <w:rFonts w:hint="eastAsia" w:ascii="仿宋_GB2312" w:hAnsi="仿宋_GB2312" w:eastAsia="仿宋_GB2312" w:cs="仿宋_GB2312"/>
          <w:color w:val="000000"/>
          <w:kern w:val="0"/>
          <w:sz w:val="28"/>
          <w:szCs w:val="28"/>
        </w:rPr>
        <w:t>）服务内容：根据国家及海南省现行相关法律、法规及工程造价计价办法和规定，包括建设工程工程量清单计量规范、建设工程工程量清单计价规范、海南省建设工程计价定额及计价文件等，</w:t>
      </w:r>
      <w:r>
        <w:rPr>
          <w:rFonts w:hint="eastAsia" w:ascii="仿宋_GB2312" w:hAnsi="仿宋_GB2312" w:eastAsia="仿宋_GB2312" w:cs="仿宋_GB2312"/>
          <w:b/>
          <w:color w:val="000000"/>
          <w:kern w:val="0"/>
          <w:sz w:val="28"/>
          <w:szCs w:val="28"/>
          <w:lang w:eastAsia="zh-CN"/>
        </w:rPr>
        <w:t>提供施工阶段全过程造价控制、竣工结算审核及委托人要求的其他与履行本合同相关的造价咨询服务，包括但不限于：</w:t>
      </w:r>
      <w:r>
        <w:rPr>
          <w:rFonts w:hint="default" w:ascii="仿宋_GB2312" w:hAnsi="仿宋_GB2312" w:eastAsia="仿宋_GB2312" w:cs="仿宋_GB2312"/>
          <w:b/>
          <w:color w:val="000000"/>
          <w:kern w:val="0"/>
          <w:sz w:val="28"/>
          <w:szCs w:val="28"/>
          <w:lang w:val="en-US" w:eastAsia="zh-CN"/>
        </w:rPr>
        <w:t>工程建设项目从施工阶段开工开始至工程竣工验收止的造价咨询服务，包括进度、变更、现场签证和材料价格的审核以及工程索赔咨询和方案比选，出具相应的咨询成果文件；依据竣工图、签证及变更等竣工资料查证验算，审核竣工结算，出具工程竣工结算审核报告</w:t>
      </w:r>
      <w:r>
        <w:rPr>
          <w:rFonts w:hint="eastAsia" w:ascii="仿宋_GB2312" w:hAnsi="仿宋_GB2312" w:eastAsia="仿宋_GB2312" w:cs="仿宋_GB2312"/>
          <w:b/>
          <w:color w:val="000000"/>
          <w:kern w:val="0"/>
          <w:sz w:val="28"/>
          <w:szCs w:val="28"/>
          <w:lang w:val="en-US" w:eastAsia="zh-CN"/>
        </w:rPr>
        <w:t>（</w:t>
      </w:r>
      <w:r>
        <w:rPr>
          <w:rFonts w:hint="default" w:ascii="仿宋_GB2312" w:hAnsi="仿宋_GB2312" w:eastAsia="仿宋_GB2312" w:cs="仿宋_GB2312"/>
          <w:b/>
          <w:color w:val="000000"/>
          <w:kern w:val="0"/>
          <w:sz w:val="28"/>
          <w:szCs w:val="28"/>
          <w:lang w:val="en-US" w:eastAsia="zh-CN"/>
        </w:rPr>
        <w:t>含核减或核增额</w:t>
      </w:r>
      <w:r>
        <w:rPr>
          <w:rFonts w:hint="eastAsia" w:ascii="仿宋_GB2312" w:hAnsi="仿宋_GB2312" w:eastAsia="仿宋_GB2312" w:cs="仿宋_GB2312"/>
          <w:b/>
          <w:color w:val="000000"/>
          <w:kern w:val="0"/>
          <w:sz w:val="28"/>
          <w:szCs w:val="28"/>
          <w:lang w:val="en-US" w:eastAsia="zh-CN"/>
        </w:rPr>
        <w:t>）等</w:t>
      </w:r>
      <w:r>
        <w:rPr>
          <w:rFonts w:hint="eastAsia" w:ascii="仿宋_GB2312" w:hAnsi="仿宋_GB2312" w:eastAsia="仿宋_GB2312" w:cs="仿宋_GB2312"/>
          <w:b/>
          <w:color w:val="000000"/>
          <w:kern w:val="0"/>
          <w:sz w:val="28"/>
          <w:szCs w:val="28"/>
        </w:rPr>
        <w:t>。</w:t>
      </w:r>
    </w:p>
    <w:p w14:paraId="3AF5AA7F">
      <w:pPr>
        <w:widowControl/>
        <w:spacing w:line="480" w:lineRule="exact"/>
        <w:ind w:firstLine="560" w:firstLineChars="200"/>
        <w:jc w:val="left"/>
        <w:rPr>
          <w:rFonts w:ascii="仿宋_GB2312" w:hAnsi="仿宋_GB2312" w:eastAsia="仿宋_GB2312" w:cs="仿宋_GB2312"/>
          <w:color w:val="000000"/>
          <w:kern w:val="0"/>
          <w:sz w:val="28"/>
          <w:szCs w:val="28"/>
        </w:rPr>
      </w:pPr>
      <w:r>
        <w:rPr>
          <w:rFonts w:hint="eastAsia" w:ascii="仿宋_GB2312" w:hAnsi="仿宋_GB2312" w:eastAsia="仿宋_GB2312" w:cs="仿宋_GB2312"/>
          <w:color w:val="000000"/>
          <w:kern w:val="0"/>
          <w:sz w:val="28"/>
          <w:szCs w:val="28"/>
        </w:rPr>
        <w:t>（</w:t>
      </w:r>
      <w:r>
        <w:rPr>
          <w:rFonts w:hint="eastAsia" w:ascii="仿宋_GB2312" w:hAnsi="仿宋_GB2312" w:eastAsia="仿宋_GB2312" w:cs="仿宋_GB2312"/>
          <w:color w:val="000000"/>
          <w:kern w:val="0"/>
          <w:sz w:val="28"/>
          <w:szCs w:val="28"/>
          <w:lang w:eastAsia="zh-CN"/>
        </w:rPr>
        <w:t>七</w:t>
      </w:r>
      <w:r>
        <w:rPr>
          <w:rFonts w:hint="eastAsia" w:ascii="仿宋_GB2312" w:hAnsi="仿宋_GB2312" w:eastAsia="仿宋_GB2312" w:cs="仿宋_GB2312"/>
          <w:color w:val="000000"/>
          <w:kern w:val="0"/>
          <w:sz w:val="28"/>
          <w:szCs w:val="28"/>
        </w:rPr>
        <w:t>）服务期限：自合同签订之日起至</w:t>
      </w:r>
      <w:r>
        <w:rPr>
          <w:rFonts w:hint="eastAsia" w:ascii="仿宋_GB2312" w:hAnsi="仿宋_GB2312" w:eastAsia="仿宋_GB2312" w:cs="仿宋_GB2312"/>
          <w:color w:val="000000"/>
          <w:kern w:val="0"/>
          <w:sz w:val="28"/>
          <w:szCs w:val="28"/>
          <w:lang w:eastAsia="zh-CN"/>
        </w:rPr>
        <w:t>造价咨询任务</w:t>
      </w:r>
      <w:r>
        <w:rPr>
          <w:rFonts w:hint="eastAsia" w:ascii="仿宋_GB2312" w:hAnsi="仿宋_GB2312" w:eastAsia="仿宋_GB2312" w:cs="仿宋_GB2312"/>
          <w:color w:val="000000"/>
          <w:kern w:val="0"/>
          <w:sz w:val="28"/>
          <w:szCs w:val="28"/>
        </w:rPr>
        <w:t>完成之日止。</w:t>
      </w:r>
    </w:p>
    <w:p w14:paraId="68A37F20">
      <w:pPr>
        <w:widowControl/>
        <w:spacing w:line="480" w:lineRule="exact"/>
        <w:ind w:firstLine="560" w:firstLineChars="200"/>
        <w:jc w:val="left"/>
        <w:rPr>
          <w:rFonts w:ascii="仿宋_GB2312" w:hAnsi="仿宋_GB2312" w:eastAsia="仿宋_GB2312" w:cs="仿宋_GB2312"/>
          <w:color w:val="000000"/>
          <w:kern w:val="0"/>
          <w:sz w:val="28"/>
          <w:szCs w:val="28"/>
        </w:rPr>
      </w:pPr>
      <w:r>
        <w:rPr>
          <w:rFonts w:hint="eastAsia" w:ascii="仿宋_GB2312" w:hAnsi="仿宋_GB2312" w:eastAsia="仿宋_GB2312" w:cs="仿宋_GB2312"/>
          <w:color w:val="000000"/>
          <w:kern w:val="0"/>
          <w:sz w:val="28"/>
          <w:szCs w:val="28"/>
        </w:rPr>
        <w:t>（</w:t>
      </w:r>
      <w:r>
        <w:rPr>
          <w:rFonts w:hint="eastAsia" w:ascii="仿宋_GB2312" w:hAnsi="仿宋_GB2312" w:eastAsia="仿宋_GB2312" w:cs="仿宋_GB2312"/>
          <w:color w:val="000000"/>
          <w:kern w:val="0"/>
          <w:sz w:val="28"/>
          <w:szCs w:val="28"/>
          <w:lang w:eastAsia="zh-CN"/>
        </w:rPr>
        <w:t>八</w:t>
      </w:r>
      <w:r>
        <w:rPr>
          <w:rFonts w:hint="eastAsia" w:ascii="仿宋_GB2312" w:hAnsi="仿宋_GB2312" w:eastAsia="仿宋_GB2312" w:cs="仿宋_GB2312"/>
          <w:color w:val="000000"/>
          <w:kern w:val="0"/>
          <w:sz w:val="28"/>
          <w:szCs w:val="28"/>
        </w:rPr>
        <w:t>）服务单位：1家。</w:t>
      </w:r>
    </w:p>
    <w:p w14:paraId="23EC2736">
      <w:pPr>
        <w:widowControl/>
        <w:spacing w:line="480" w:lineRule="exact"/>
        <w:ind w:firstLine="560" w:firstLineChars="200"/>
        <w:jc w:val="left"/>
        <w:rPr>
          <w:rFonts w:ascii="仿宋_GB2312" w:hAnsi="仿宋_GB2312" w:eastAsia="仿宋_GB2312" w:cs="仿宋_GB2312"/>
          <w:color w:val="000000"/>
          <w:kern w:val="0"/>
          <w:sz w:val="28"/>
          <w:szCs w:val="28"/>
        </w:rPr>
      </w:pPr>
      <w:r>
        <w:rPr>
          <w:rFonts w:hint="eastAsia" w:ascii="仿宋_GB2312" w:hAnsi="仿宋_GB2312" w:eastAsia="仿宋_GB2312" w:cs="仿宋_GB2312"/>
          <w:color w:val="000000"/>
          <w:kern w:val="0"/>
          <w:sz w:val="28"/>
          <w:szCs w:val="28"/>
        </w:rPr>
        <w:t>（</w:t>
      </w:r>
      <w:r>
        <w:rPr>
          <w:rFonts w:hint="eastAsia" w:ascii="仿宋_GB2312" w:hAnsi="仿宋_GB2312" w:eastAsia="仿宋_GB2312" w:cs="仿宋_GB2312"/>
          <w:color w:val="000000"/>
          <w:kern w:val="0"/>
          <w:sz w:val="28"/>
          <w:szCs w:val="28"/>
          <w:lang w:eastAsia="zh-CN"/>
        </w:rPr>
        <w:t>九</w:t>
      </w:r>
      <w:r>
        <w:rPr>
          <w:rFonts w:hint="eastAsia" w:ascii="仿宋_GB2312" w:hAnsi="仿宋_GB2312" w:eastAsia="仿宋_GB2312" w:cs="仿宋_GB2312"/>
          <w:color w:val="000000"/>
          <w:kern w:val="0"/>
          <w:sz w:val="28"/>
          <w:szCs w:val="28"/>
        </w:rPr>
        <w:t>）最高限价：</w:t>
      </w:r>
      <w:r>
        <w:rPr>
          <w:rFonts w:hint="eastAsia" w:ascii="仿宋_GB2312" w:hAnsi="仿宋_GB2312" w:eastAsia="仿宋_GB2312" w:cs="仿宋_GB2312"/>
          <w:color w:val="000000"/>
          <w:kern w:val="0"/>
          <w:sz w:val="28"/>
          <w:szCs w:val="28"/>
          <w:lang w:val="en-US" w:eastAsia="zh-CN"/>
        </w:rPr>
        <w:t>2.45万</w:t>
      </w:r>
      <w:r>
        <w:rPr>
          <w:rFonts w:hint="eastAsia" w:ascii="仿宋_GB2312" w:hAnsi="仿宋_GB2312" w:eastAsia="仿宋_GB2312" w:cs="仿宋_GB2312"/>
          <w:color w:val="000000"/>
          <w:kern w:val="0"/>
          <w:sz w:val="28"/>
          <w:szCs w:val="28"/>
        </w:rPr>
        <w:t>元</w:t>
      </w:r>
    </w:p>
    <w:p w14:paraId="69A37CED">
      <w:pPr>
        <w:widowControl/>
        <w:spacing w:line="480" w:lineRule="exact"/>
        <w:ind w:firstLine="560" w:firstLineChars="200"/>
        <w:jc w:val="left"/>
        <w:rPr>
          <w:rFonts w:ascii="黑体" w:hAnsi="黑体" w:eastAsia="黑体" w:cs="黑体"/>
          <w:color w:val="000000"/>
          <w:sz w:val="28"/>
          <w:szCs w:val="28"/>
        </w:rPr>
      </w:pPr>
      <w:r>
        <w:rPr>
          <w:rFonts w:hint="eastAsia" w:ascii="黑体" w:hAnsi="黑体" w:eastAsia="黑体" w:cs="黑体"/>
          <w:color w:val="000000"/>
          <w:sz w:val="28"/>
          <w:szCs w:val="28"/>
        </w:rPr>
        <w:t>二、投标人资格要求</w:t>
      </w:r>
    </w:p>
    <w:p w14:paraId="16CD6D50">
      <w:pPr>
        <w:widowControl/>
        <w:spacing w:line="480" w:lineRule="exact"/>
        <w:ind w:firstLine="560" w:firstLineChars="200"/>
        <w:jc w:val="left"/>
        <w:rPr>
          <w:rFonts w:ascii="仿宋_GB2312" w:hAnsi="仿宋_GB2312" w:eastAsia="仿宋_GB2312" w:cs="仿宋_GB2312"/>
          <w:color w:val="000000"/>
          <w:kern w:val="0"/>
          <w:sz w:val="28"/>
          <w:szCs w:val="28"/>
        </w:rPr>
      </w:pPr>
      <w:r>
        <w:rPr>
          <w:rFonts w:ascii="仿宋_GB2312" w:hAnsi="仿宋_GB2312" w:eastAsia="仿宋_GB2312" w:cs="仿宋_GB2312"/>
          <w:color w:val="000000"/>
          <w:kern w:val="0"/>
          <w:sz w:val="28"/>
          <w:szCs w:val="28"/>
        </w:rPr>
        <w:t>1、具有独立承担民事责任的能力</w:t>
      </w:r>
      <w:r>
        <w:rPr>
          <w:rFonts w:hint="eastAsia" w:ascii="仿宋_GB2312" w:hAnsi="仿宋_GB2312" w:eastAsia="仿宋_GB2312" w:cs="仿宋_GB2312"/>
          <w:color w:val="000000"/>
          <w:kern w:val="0"/>
          <w:sz w:val="28"/>
          <w:szCs w:val="28"/>
        </w:rPr>
        <w:t>（提供</w:t>
      </w:r>
      <w:r>
        <w:rPr>
          <w:rFonts w:ascii="仿宋_GB2312" w:hAnsi="仿宋_GB2312" w:eastAsia="仿宋_GB2312" w:cs="仿宋_GB2312"/>
          <w:color w:val="000000"/>
          <w:kern w:val="0"/>
          <w:sz w:val="28"/>
          <w:szCs w:val="28"/>
        </w:rPr>
        <w:t>营业执照副本、税务登记证副本、组织机构代码证复印件，或提供“三证合一”营业执照复印件</w:t>
      </w:r>
      <w:r>
        <w:rPr>
          <w:rFonts w:hint="eastAsia" w:ascii="仿宋_GB2312" w:hAnsi="仿宋_GB2312" w:eastAsia="仿宋_GB2312" w:cs="仿宋_GB2312"/>
          <w:color w:val="000000"/>
          <w:kern w:val="0"/>
          <w:sz w:val="28"/>
          <w:szCs w:val="28"/>
        </w:rPr>
        <w:t>并加盖单位公章）；</w:t>
      </w:r>
    </w:p>
    <w:p w14:paraId="0039674B">
      <w:pPr>
        <w:widowControl/>
        <w:spacing w:line="480" w:lineRule="exact"/>
        <w:ind w:firstLine="560" w:firstLineChars="200"/>
        <w:jc w:val="left"/>
        <w:rPr>
          <w:rFonts w:ascii="仿宋_GB2312" w:hAnsi="仿宋_GB2312" w:eastAsia="仿宋_GB2312" w:cs="仿宋_GB2312"/>
          <w:color w:val="000000"/>
          <w:kern w:val="0"/>
          <w:sz w:val="28"/>
          <w:szCs w:val="28"/>
        </w:rPr>
      </w:pPr>
      <w:r>
        <w:rPr>
          <w:rFonts w:ascii="仿宋_GB2312" w:hAnsi="仿宋_GB2312" w:eastAsia="仿宋_GB2312" w:cs="仿宋_GB2312"/>
          <w:color w:val="000000"/>
          <w:kern w:val="0"/>
          <w:sz w:val="28"/>
          <w:szCs w:val="28"/>
        </w:rPr>
        <w:t xml:space="preserve">2、纳税和社保要求，具有依法缴纳税收和社会保障资金的良好记录（提供2024年1月1日以来任意1个月的缴纳税收和社保记录凭证复印件加盖公章），或提供承诺函。 </w:t>
      </w:r>
    </w:p>
    <w:p w14:paraId="487D11EC">
      <w:pPr>
        <w:widowControl/>
        <w:spacing w:line="480" w:lineRule="exact"/>
        <w:ind w:firstLine="560" w:firstLineChars="200"/>
        <w:jc w:val="left"/>
        <w:rPr>
          <w:rFonts w:ascii="仿宋_GB2312" w:hAnsi="仿宋_GB2312" w:eastAsia="仿宋_GB2312" w:cs="仿宋_GB2312"/>
          <w:color w:val="000000"/>
          <w:kern w:val="0"/>
          <w:sz w:val="28"/>
          <w:szCs w:val="28"/>
        </w:rPr>
      </w:pPr>
      <w:r>
        <w:rPr>
          <w:rFonts w:hint="eastAsia" w:ascii="仿宋_GB2312" w:hAnsi="仿宋_GB2312" w:eastAsia="仿宋_GB2312" w:cs="仿宋_GB2312"/>
          <w:color w:val="000000"/>
          <w:kern w:val="0"/>
          <w:sz w:val="28"/>
          <w:szCs w:val="28"/>
        </w:rPr>
        <w:t>3、具备提供询价文件所需造价咨询服务的相关业绩（提供近三年承揽类似工程造价咨询服务的合同复印件或其他业绩证明材料复印件并加盖单位公章）</w:t>
      </w:r>
    </w:p>
    <w:p w14:paraId="59D07560">
      <w:pPr>
        <w:widowControl/>
        <w:spacing w:line="480" w:lineRule="exact"/>
        <w:ind w:firstLine="560" w:firstLineChars="200"/>
        <w:jc w:val="left"/>
        <w:rPr>
          <w:rFonts w:ascii="仿宋_GB2312" w:hAnsi="仿宋_GB2312" w:eastAsia="仿宋_GB2312" w:cs="仿宋_GB2312"/>
          <w:color w:val="000000"/>
          <w:kern w:val="0"/>
          <w:sz w:val="28"/>
          <w:szCs w:val="28"/>
        </w:rPr>
      </w:pPr>
      <w:r>
        <w:rPr>
          <w:rFonts w:hint="eastAsia" w:ascii="仿宋_GB2312" w:hAnsi="仿宋_GB2312" w:eastAsia="仿宋_GB2312" w:cs="仿宋_GB2312"/>
          <w:color w:val="000000"/>
          <w:kern w:val="0"/>
          <w:sz w:val="28"/>
          <w:szCs w:val="28"/>
        </w:rPr>
        <w:t>4</w:t>
      </w:r>
      <w:r>
        <w:rPr>
          <w:rFonts w:ascii="仿宋_GB2312" w:hAnsi="仿宋_GB2312" w:eastAsia="仿宋_GB2312" w:cs="仿宋_GB2312"/>
          <w:color w:val="000000"/>
          <w:kern w:val="0"/>
          <w:sz w:val="28"/>
          <w:szCs w:val="28"/>
        </w:rPr>
        <w:t>、投标人在“信用中国”网站（www.creditchina.gov.cn）没有被列入失信被执行人、重大税收违法案件当事人名单、政府采购严重违法失信行为记录名单和没有被列入“中国政府采购网”（www.ccgp.gov.cn）政府采购严重违法失信行为记录名单（提供4张网页截图，查询时间需在本项目公告发布之后至响应文件递交截止日之间），提供专用公共信用报告（可通过“信用中国”网站、海南政务服务网和“海易办”APP开具）或提供承诺函加盖公章。</w:t>
      </w:r>
    </w:p>
    <w:p w14:paraId="0AA1FF5C">
      <w:pPr>
        <w:widowControl/>
        <w:spacing w:line="480" w:lineRule="exact"/>
        <w:ind w:firstLine="560" w:firstLineChars="200"/>
        <w:jc w:val="left"/>
        <w:rPr>
          <w:rFonts w:hint="eastAsia" w:ascii="仿宋_GB2312" w:hAnsi="仿宋_GB2312" w:eastAsia="仿宋_GB2312" w:cs="仿宋_GB2312"/>
          <w:color w:val="000000"/>
          <w:kern w:val="0"/>
          <w:sz w:val="28"/>
          <w:szCs w:val="28"/>
        </w:rPr>
      </w:pPr>
      <w:r>
        <w:rPr>
          <w:rFonts w:hint="eastAsia" w:ascii="仿宋_GB2312" w:hAnsi="仿宋_GB2312" w:eastAsia="仿宋_GB2312" w:cs="仿宋_GB2312"/>
          <w:color w:val="000000"/>
          <w:kern w:val="0"/>
          <w:sz w:val="28"/>
          <w:szCs w:val="28"/>
        </w:rPr>
        <w:t>5</w:t>
      </w:r>
      <w:r>
        <w:rPr>
          <w:rFonts w:ascii="仿宋_GB2312" w:hAnsi="仿宋_GB2312" w:eastAsia="仿宋_GB2312" w:cs="仿宋_GB2312"/>
          <w:color w:val="000000"/>
          <w:kern w:val="0"/>
          <w:sz w:val="28"/>
          <w:szCs w:val="28"/>
        </w:rPr>
        <w:t>、信誉良好，公司近三年没有违反《中华人民共和国招投标法》、《中华人民共和国政府采购法》、《中华人民共和国政府采购法实施条例》等相关法律、法规，近三年公司无工作人员在政府采购过程中违法违规，受到法律、纪律责任追究的情况（提供承诺函加盖公章）</w:t>
      </w:r>
      <w:r>
        <w:rPr>
          <w:rFonts w:hint="eastAsia" w:ascii="仿宋_GB2312" w:hAnsi="仿宋_GB2312" w:eastAsia="仿宋_GB2312" w:cs="仿宋_GB2312"/>
          <w:color w:val="000000"/>
          <w:kern w:val="0"/>
          <w:sz w:val="28"/>
          <w:szCs w:val="28"/>
        </w:rPr>
        <w:t>。</w:t>
      </w:r>
    </w:p>
    <w:p w14:paraId="29464E4D">
      <w:pPr>
        <w:widowControl/>
        <w:spacing w:line="480" w:lineRule="exact"/>
        <w:ind w:firstLine="560" w:firstLineChars="200"/>
        <w:jc w:val="left"/>
        <w:rPr>
          <w:rFonts w:hint="eastAsia" w:ascii="仿宋_GB2312" w:hAnsi="仿宋_GB2312" w:eastAsia="仿宋_GB2312" w:cs="仿宋_GB2312"/>
          <w:b w:val="0"/>
          <w:bCs w:val="0"/>
          <w:color w:val="000000"/>
          <w:kern w:val="0"/>
          <w:sz w:val="28"/>
          <w:szCs w:val="28"/>
          <w:highlight w:val="none"/>
          <w:lang w:val="en-US" w:eastAsia="zh-CN"/>
        </w:rPr>
      </w:pPr>
      <w:r>
        <w:rPr>
          <w:rFonts w:hint="eastAsia" w:ascii="仿宋_GB2312" w:hAnsi="仿宋_GB2312" w:eastAsia="仿宋_GB2312" w:cs="仿宋_GB2312"/>
          <w:b w:val="0"/>
          <w:bCs w:val="0"/>
          <w:color w:val="000000"/>
          <w:kern w:val="0"/>
          <w:sz w:val="28"/>
          <w:szCs w:val="28"/>
          <w:highlight w:val="none"/>
          <w:lang w:val="en-US" w:eastAsia="zh-CN"/>
        </w:rPr>
        <w:t>6、本项目预算书、工程量清单及招标控制价编制单位，或与上述单位</w:t>
      </w:r>
      <w:r>
        <w:rPr>
          <w:rFonts w:hint="eastAsia" w:ascii="仿宋_GB2312" w:hAnsi="宋体" w:eastAsia="仿宋_GB2312" w:cs="Times New Roman"/>
          <w:b w:val="0"/>
          <w:bCs w:val="0"/>
          <w:color w:val="auto"/>
          <w:kern w:val="0"/>
          <w:sz w:val="28"/>
          <w:szCs w:val="28"/>
        </w:rPr>
        <w:t>存在控股、管理与被管理关系的单位</w:t>
      </w:r>
      <w:r>
        <w:rPr>
          <w:rFonts w:hint="eastAsia" w:ascii="仿宋_GB2312" w:hAnsi="仿宋_GB2312" w:eastAsia="仿宋_GB2312" w:cs="仿宋_GB2312"/>
          <w:b w:val="0"/>
          <w:bCs w:val="0"/>
          <w:color w:val="000000"/>
          <w:kern w:val="0"/>
          <w:sz w:val="28"/>
          <w:szCs w:val="28"/>
          <w:highlight w:val="none"/>
          <w:lang w:val="en-US" w:eastAsia="zh-CN"/>
        </w:rPr>
        <w:t>应当回避</w:t>
      </w:r>
      <w:r>
        <w:rPr>
          <w:rFonts w:hint="eastAsia" w:ascii="仿宋_GB2312" w:hAnsi="仿宋_GB2312" w:eastAsia="仿宋_GB2312" w:cs="仿宋_GB2312"/>
          <w:b w:val="0"/>
          <w:bCs w:val="0"/>
          <w:color w:val="000000"/>
          <w:kern w:val="0"/>
          <w:sz w:val="28"/>
          <w:szCs w:val="28"/>
          <w:highlight w:val="none"/>
          <w:lang w:eastAsia="zh-CN"/>
        </w:rPr>
        <w:t>施工阶段全过程造价控制、竣工结算审核等后续造价咨询业务</w:t>
      </w:r>
      <w:r>
        <w:rPr>
          <w:rFonts w:hint="eastAsia" w:ascii="仿宋_GB2312" w:hAnsi="仿宋_GB2312" w:eastAsia="仿宋_GB2312" w:cs="仿宋_GB2312"/>
          <w:b w:val="0"/>
          <w:bCs w:val="0"/>
          <w:color w:val="000000"/>
          <w:kern w:val="0"/>
          <w:sz w:val="28"/>
          <w:szCs w:val="28"/>
          <w:highlight w:val="none"/>
          <w:lang w:val="en-US" w:eastAsia="zh-CN"/>
        </w:rPr>
        <w:t>。</w:t>
      </w:r>
    </w:p>
    <w:p w14:paraId="5B919EA8">
      <w:pPr>
        <w:widowControl/>
        <w:spacing w:line="480" w:lineRule="exact"/>
        <w:ind w:firstLine="560" w:firstLineChars="200"/>
        <w:jc w:val="left"/>
        <w:rPr>
          <w:rFonts w:ascii="仿宋_GB2312" w:hAnsi="仿宋_GB2312" w:eastAsia="仿宋_GB2312" w:cs="仿宋_GB2312"/>
          <w:color w:val="000000"/>
          <w:kern w:val="0"/>
          <w:sz w:val="28"/>
          <w:szCs w:val="28"/>
        </w:rPr>
      </w:pPr>
      <w:r>
        <w:rPr>
          <w:rFonts w:hint="eastAsia" w:ascii="仿宋_GB2312" w:hAnsi="仿宋_GB2312" w:eastAsia="仿宋_GB2312" w:cs="仿宋_GB2312"/>
          <w:color w:val="000000"/>
          <w:kern w:val="0"/>
          <w:sz w:val="28"/>
          <w:szCs w:val="28"/>
          <w:lang w:val="en-US" w:eastAsia="zh-CN"/>
        </w:rPr>
        <w:t>7</w:t>
      </w:r>
      <w:r>
        <w:rPr>
          <w:rFonts w:hint="eastAsia" w:ascii="仿宋_GB2312" w:hAnsi="仿宋_GB2312" w:eastAsia="仿宋_GB2312" w:cs="仿宋_GB2312"/>
          <w:color w:val="000000"/>
          <w:kern w:val="0"/>
          <w:sz w:val="28"/>
          <w:szCs w:val="28"/>
        </w:rPr>
        <w:t>、单位负责人为同一人或者存在控股、管理关系的不同单位，不得同时参加本项目</w:t>
      </w:r>
      <w:r>
        <w:rPr>
          <w:rFonts w:hint="eastAsia" w:ascii="仿宋_GB2312" w:hAnsi="仿宋_GB2312" w:eastAsia="仿宋_GB2312" w:cs="仿宋_GB2312"/>
          <w:color w:val="000000"/>
          <w:kern w:val="0"/>
          <w:sz w:val="28"/>
          <w:szCs w:val="28"/>
          <w:lang w:eastAsia="zh-CN"/>
        </w:rPr>
        <w:t>询价</w:t>
      </w:r>
      <w:r>
        <w:rPr>
          <w:rFonts w:hint="eastAsia" w:ascii="仿宋_GB2312" w:hAnsi="仿宋_GB2312" w:eastAsia="仿宋_GB2312" w:cs="仿宋_GB2312"/>
          <w:color w:val="000000"/>
          <w:kern w:val="0"/>
          <w:sz w:val="28"/>
          <w:szCs w:val="28"/>
        </w:rPr>
        <w:t>。为本项目提供整体设计、规范编制或者项目管理、</w:t>
      </w:r>
      <w:r>
        <w:rPr>
          <w:rFonts w:hint="eastAsia" w:ascii="仿宋_GB2312" w:hAnsi="仿宋_GB2312" w:eastAsia="仿宋_GB2312" w:cs="仿宋_GB2312"/>
          <w:color w:val="000000"/>
          <w:kern w:val="0"/>
          <w:sz w:val="28"/>
          <w:szCs w:val="28"/>
          <w:lang w:eastAsia="zh-CN"/>
        </w:rPr>
        <w:t>监理、</w:t>
      </w:r>
      <w:r>
        <w:rPr>
          <w:rFonts w:hint="eastAsia" w:ascii="仿宋_GB2312" w:hAnsi="仿宋_GB2312" w:eastAsia="仿宋_GB2312" w:cs="仿宋_GB2312"/>
          <w:color w:val="000000"/>
          <w:kern w:val="0"/>
          <w:sz w:val="28"/>
          <w:szCs w:val="28"/>
        </w:rPr>
        <w:t>检测等服务的供应商，不得再参加本项目。</w:t>
      </w:r>
    </w:p>
    <w:p w14:paraId="09B63467">
      <w:pPr>
        <w:widowControl/>
        <w:spacing w:line="480" w:lineRule="exact"/>
        <w:ind w:firstLine="560" w:firstLineChars="200"/>
        <w:jc w:val="left"/>
        <w:rPr>
          <w:rFonts w:hint="eastAsia" w:ascii="仿宋_GB2312" w:hAnsi="仿宋_GB2312" w:eastAsia="仿宋_GB2312" w:cs="仿宋_GB2312"/>
          <w:b w:val="0"/>
          <w:bCs w:val="0"/>
          <w:color w:val="000000"/>
          <w:kern w:val="0"/>
          <w:sz w:val="28"/>
          <w:szCs w:val="28"/>
          <w:highlight w:val="none"/>
          <w:lang w:val="en-US" w:eastAsia="zh-CN"/>
        </w:rPr>
      </w:pPr>
      <w:r>
        <w:rPr>
          <w:rFonts w:hint="eastAsia" w:ascii="仿宋_GB2312" w:hAnsi="仿宋_GB2312" w:eastAsia="仿宋_GB2312" w:cs="仿宋_GB2312"/>
          <w:color w:val="000000"/>
          <w:kern w:val="0"/>
          <w:sz w:val="28"/>
          <w:szCs w:val="28"/>
          <w:lang w:val="en-US" w:eastAsia="zh-CN"/>
        </w:rPr>
        <w:t>8</w:t>
      </w:r>
      <w:r>
        <w:rPr>
          <w:rFonts w:hint="eastAsia" w:ascii="仿宋_GB2312" w:hAnsi="仿宋_GB2312" w:eastAsia="仿宋_GB2312" w:cs="仿宋_GB2312"/>
          <w:color w:val="000000"/>
          <w:kern w:val="0"/>
          <w:sz w:val="28"/>
          <w:szCs w:val="28"/>
        </w:rPr>
        <w:t>、本项目不接受联合体。</w:t>
      </w:r>
    </w:p>
    <w:p w14:paraId="0A329B5C">
      <w:pPr>
        <w:widowControl/>
        <w:spacing w:line="480" w:lineRule="exact"/>
        <w:ind w:firstLine="560" w:firstLineChars="200"/>
        <w:jc w:val="left"/>
        <w:rPr>
          <w:rFonts w:ascii="黑体" w:hAnsi="黑体" w:eastAsia="黑体" w:cs="黑体"/>
          <w:color w:val="000000"/>
          <w:sz w:val="28"/>
          <w:szCs w:val="28"/>
        </w:rPr>
      </w:pPr>
      <w:r>
        <w:rPr>
          <w:rFonts w:hint="eastAsia" w:ascii="黑体" w:hAnsi="黑体" w:eastAsia="黑体" w:cs="黑体"/>
          <w:color w:val="000000"/>
          <w:sz w:val="28"/>
          <w:szCs w:val="28"/>
        </w:rPr>
        <w:t>三、获取询价文件</w:t>
      </w:r>
    </w:p>
    <w:p w14:paraId="21680616">
      <w:pPr>
        <w:widowControl/>
        <w:spacing w:line="480" w:lineRule="exact"/>
        <w:ind w:firstLine="560" w:firstLineChars="200"/>
        <w:jc w:val="left"/>
        <w:rPr>
          <w:rFonts w:ascii="仿宋_GB2312" w:hAnsi="仿宋_GB2312" w:eastAsia="仿宋_GB2312" w:cs="仿宋_GB2312"/>
          <w:color w:val="000000"/>
          <w:kern w:val="0"/>
          <w:sz w:val="28"/>
          <w:szCs w:val="28"/>
        </w:rPr>
      </w:pPr>
      <w:r>
        <w:rPr>
          <w:rFonts w:ascii="仿宋_GB2312" w:hAnsi="仿宋_GB2312" w:eastAsia="仿宋_GB2312" w:cs="仿宋_GB2312"/>
          <w:color w:val="000000"/>
          <w:kern w:val="0"/>
          <w:sz w:val="28"/>
          <w:szCs w:val="28"/>
        </w:rPr>
        <w:t>1、时间： 202</w:t>
      </w:r>
      <w:r>
        <w:rPr>
          <w:rFonts w:hint="eastAsia" w:ascii="仿宋_GB2312" w:hAnsi="仿宋_GB2312" w:eastAsia="仿宋_GB2312" w:cs="仿宋_GB2312"/>
          <w:color w:val="000000"/>
          <w:kern w:val="0"/>
          <w:sz w:val="28"/>
          <w:szCs w:val="28"/>
          <w:lang w:val="en-US" w:eastAsia="zh-CN"/>
        </w:rPr>
        <w:t>6</w:t>
      </w:r>
      <w:r>
        <w:rPr>
          <w:rFonts w:ascii="仿宋_GB2312" w:hAnsi="仿宋_GB2312" w:eastAsia="仿宋_GB2312" w:cs="仿宋_GB2312"/>
          <w:color w:val="000000"/>
          <w:kern w:val="0"/>
          <w:sz w:val="28"/>
          <w:szCs w:val="28"/>
        </w:rPr>
        <w:t>年</w:t>
      </w:r>
      <w:r>
        <w:rPr>
          <w:rFonts w:hint="eastAsia" w:ascii="仿宋_GB2312" w:hAnsi="仿宋_GB2312" w:eastAsia="仿宋_GB2312" w:cs="仿宋_GB2312"/>
          <w:color w:val="000000"/>
          <w:kern w:val="0"/>
          <w:sz w:val="28"/>
          <w:szCs w:val="28"/>
          <w:lang w:val="en-US" w:eastAsia="zh-CN"/>
        </w:rPr>
        <w:t>7</w:t>
      </w:r>
      <w:r>
        <w:rPr>
          <w:rFonts w:hint="eastAsia" w:ascii="仿宋_GB2312" w:hAnsi="仿宋_GB2312" w:eastAsia="仿宋_GB2312" w:cs="仿宋_GB2312"/>
          <w:color w:val="000000"/>
          <w:kern w:val="0"/>
          <w:sz w:val="28"/>
          <w:szCs w:val="28"/>
        </w:rPr>
        <w:t>月</w:t>
      </w:r>
      <w:r>
        <w:rPr>
          <w:rFonts w:hint="eastAsia" w:ascii="仿宋_GB2312" w:hAnsi="仿宋_GB2312" w:eastAsia="仿宋_GB2312" w:cs="仿宋_GB2312"/>
          <w:color w:val="000000"/>
          <w:kern w:val="0"/>
          <w:sz w:val="28"/>
          <w:szCs w:val="28"/>
          <w:lang w:val="en-US" w:eastAsia="zh-CN"/>
        </w:rPr>
        <w:t>1</w:t>
      </w:r>
      <w:r>
        <w:rPr>
          <w:rFonts w:hint="eastAsia" w:ascii="仿宋_GB2312" w:hAnsi="仿宋_GB2312" w:eastAsia="仿宋_GB2312" w:cs="仿宋_GB2312"/>
          <w:color w:val="000000"/>
          <w:kern w:val="0"/>
          <w:sz w:val="28"/>
          <w:szCs w:val="28"/>
        </w:rPr>
        <w:t>日至7月</w:t>
      </w:r>
      <w:r>
        <w:rPr>
          <w:rFonts w:hint="eastAsia" w:ascii="仿宋_GB2312" w:hAnsi="仿宋_GB2312" w:eastAsia="仿宋_GB2312" w:cs="仿宋_GB2312"/>
          <w:color w:val="000000"/>
          <w:kern w:val="0"/>
          <w:sz w:val="28"/>
          <w:szCs w:val="28"/>
          <w:lang w:val="en-US" w:eastAsia="zh-CN"/>
        </w:rPr>
        <w:t>3</w:t>
      </w:r>
      <w:r>
        <w:rPr>
          <w:rFonts w:hint="eastAsia" w:ascii="仿宋_GB2312" w:hAnsi="仿宋_GB2312" w:eastAsia="仿宋_GB2312" w:cs="仿宋_GB2312"/>
          <w:color w:val="000000"/>
          <w:kern w:val="0"/>
          <w:sz w:val="28"/>
          <w:szCs w:val="28"/>
        </w:rPr>
        <w:t>日（询价文件的发布自开始之日起不得少于</w:t>
      </w:r>
      <w:r>
        <w:rPr>
          <w:rFonts w:ascii="仿宋_GB2312" w:hAnsi="仿宋_GB2312" w:eastAsia="仿宋_GB2312" w:cs="仿宋_GB2312"/>
          <w:color w:val="000000"/>
          <w:kern w:val="0"/>
          <w:sz w:val="28"/>
          <w:szCs w:val="28"/>
        </w:rPr>
        <w:t>3个工作日）</w:t>
      </w:r>
    </w:p>
    <w:p w14:paraId="6DA8AA2B">
      <w:pPr>
        <w:widowControl/>
        <w:spacing w:line="480" w:lineRule="exact"/>
        <w:ind w:firstLine="560" w:firstLineChars="200"/>
        <w:jc w:val="left"/>
        <w:rPr>
          <w:rFonts w:ascii="仿宋_GB2312" w:hAnsi="仿宋_GB2312" w:eastAsia="仿宋_GB2312" w:cs="仿宋_GB2312"/>
          <w:color w:val="000000"/>
          <w:kern w:val="0"/>
          <w:sz w:val="28"/>
          <w:szCs w:val="28"/>
        </w:rPr>
      </w:pPr>
      <w:r>
        <w:rPr>
          <w:rFonts w:ascii="仿宋_GB2312" w:hAnsi="仿宋_GB2312" w:eastAsia="仿宋_GB2312" w:cs="仿宋_GB2312"/>
          <w:color w:val="000000"/>
          <w:kern w:val="0"/>
          <w:sz w:val="28"/>
          <w:szCs w:val="28"/>
        </w:rPr>
        <w:t>2、地点：海南省海口市东营西路27号中共海南省委党校</w:t>
      </w:r>
    </w:p>
    <w:p w14:paraId="2366351E">
      <w:pPr>
        <w:widowControl/>
        <w:spacing w:line="480" w:lineRule="exact"/>
        <w:ind w:firstLine="560" w:firstLineChars="200"/>
        <w:jc w:val="left"/>
        <w:rPr>
          <w:rFonts w:ascii="仿宋_GB2312" w:hAnsi="仿宋_GB2312" w:eastAsia="仿宋_GB2312" w:cs="仿宋_GB2312"/>
          <w:color w:val="000000"/>
          <w:kern w:val="0"/>
          <w:sz w:val="28"/>
          <w:szCs w:val="28"/>
        </w:rPr>
      </w:pPr>
      <w:r>
        <w:rPr>
          <w:rFonts w:ascii="仿宋_GB2312" w:hAnsi="仿宋_GB2312" w:eastAsia="仿宋_GB2312" w:cs="仿宋_GB2312"/>
          <w:color w:val="000000"/>
          <w:kern w:val="0"/>
          <w:sz w:val="28"/>
          <w:szCs w:val="28"/>
        </w:rPr>
        <w:t>3、获取方式：中共海南省委党校官网下载</w:t>
      </w:r>
    </w:p>
    <w:p w14:paraId="0BA96D16">
      <w:pPr>
        <w:widowControl/>
        <w:spacing w:line="480" w:lineRule="exact"/>
        <w:ind w:firstLine="560" w:firstLineChars="200"/>
        <w:jc w:val="left"/>
        <w:rPr>
          <w:rFonts w:ascii="黑体" w:hAnsi="黑体" w:eastAsia="黑体" w:cs="黑体"/>
          <w:color w:val="000000"/>
          <w:sz w:val="28"/>
          <w:szCs w:val="28"/>
        </w:rPr>
      </w:pPr>
      <w:r>
        <w:rPr>
          <w:rFonts w:hint="eastAsia" w:ascii="黑体" w:hAnsi="黑体" w:eastAsia="黑体" w:cs="黑体"/>
          <w:color w:val="000000"/>
          <w:sz w:val="28"/>
          <w:szCs w:val="28"/>
        </w:rPr>
        <w:t>四、报价文件提交</w:t>
      </w:r>
    </w:p>
    <w:p w14:paraId="7595ED7E">
      <w:pPr>
        <w:widowControl/>
        <w:spacing w:line="480" w:lineRule="exact"/>
        <w:ind w:firstLine="560" w:firstLineChars="200"/>
        <w:jc w:val="left"/>
        <w:rPr>
          <w:rFonts w:ascii="仿宋_GB2312" w:hAnsi="仿宋_GB2312" w:eastAsia="仿宋_GB2312" w:cs="仿宋_GB2312"/>
          <w:color w:val="000000"/>
          <w:kern w:val="0"/>
          <w:sz w:val="28"/>
          <w:szCs w:val="28"/>
        </w:rPr>
      </w:pPr>
      <w:r>
        <w:rPr>
          <w:rFonts w:ascii="仿宋_GB2312" w:hAnsi="仿宋_GB2312" w:eastAsia="仿宋_GB2312" w:cs="仿宋_GB2312"/>
          <w:color w:val="000000"/>
          <w:kern w:val="0"/>
          <w:sz w:val="28"/>
          <w:szCs w:val="28"/>
        </w:rPr>
        <w:t>1、截止时间：202</w:t>
      </w:r>
      <w:r>
        <w:rPr>
          <w:rFonts w:hint="eastAsia" w:ascii="仿宋_GB2312" w:hAnsi="仿宋_GB2312" w:eastAsia="仿宋_GB2312" w:cs="仿宋_GB2312"/>
          <w:color w:val="000000"/>
          <w:kern w:val="0"/>
          <w:sz w:val="28"/>
          <w:szCs w:val="28"/>
          <w:lang w:val="en-US" w:eastAsia="zh-CN"/>
        </w:rPr>
        <w:t>6</w:t>
      </w:r>
      <w:r>
        <w:rPr>
          <w:rFonts w:ascii="仿宋_GB2312" w:hAnsi="仿宋_GB2312" w:eastAsia="仿宋_GB2312" w:cs="仿宋_GB2312"/>
          <w:color w:val="000000"/>
          <w:kern w:val="0"/>
          <w:sz w:val="28"/>
          <w:szCs w:val="28"/>
        </w:rPr>
        <w:t>年</w:t>
      </w:r>
      <w:r>
        <w:rPr>
          <w:rFonts w:hint="eastAsia" w:ascii="仿宋_GB2312" w:hAnsi="仿宋_GB2312" w:eastAsia="仿宋_GB2312" w:cs="仿宋_GB2312"/>
          <w:color w:val="000000"/>
          <w:kern w:val="0"/>
          <w:sz w:val="28"/>
          <w:szCs w:val="28"/>
        </w:rPr>
        <w:t>7月</w:t>
      </w:r>
      <w:r>
        <w:rPr>
          <w:rFonts w:hint="eastAsia" w:ascii="仿宋_GB2312" w:hAnsi="仿宋_GB2312" w:eastAsia="仿宋_GB2312" w:cs="仿宋_GB2312"/>
          <w:color w:val="000000"/>
          <w:kern w:val="0"/>
          <w:sz w:val="28"/>
          <w:szCs w:val="28"/>
          <w:lang w:val="en-US" w:eastAsia="zh-CN"/>
        </w:rPr>
        <w:t>6</w:t>
      </w:r>
      <w:r>
        <w:rPr>
          <w:rFonts w:hint="eastAsia" w:ascii="仿宋_GB2312" w:hAnsi="仿宋_GB2312" w:eastAsia="仿宋_GB2312" w:cs="仿宋_GB2312"/>
          <w:color w:val="000000"/>
          <w:kern w:val="0"/>
          <w:sz w:val="28"/>
          <w:szCs w:val="28"/>
        </w:rPr>
        <w:t>日</w:t>
      </w:r>
      <w:r>
        <w:rPr>
          <w:rFonts w:ascii="仿宋_GB2312" w:hAnsi="仿宋_GB2312" w:eastAsia="仿宋_GB2312" w:cs="仿宋_GB2312"/>
          <w:color w:val="000000"/>
          <w:kern w:val="0"/>
          <w:sz w:val="28"/>
          <w:szCs w:val="28"/>
        </w:rPr>
        <w:t>10点30分（北京时间）（从询价文件开始发出之日起至投标人提交首次报价文件截止之日止不得少于3个工作日）</w:t>
      </w:r>
    </w:p>
    <w:p w14:paraId="3647B137">
      <w:pPr>
        <w:widowControl/>
        <w:spacing w:line="480" w:lineRule="exact"/>
        <w:ind w:firstLine="560" w:firstLineChars="200"/>
        <w:jc w:val="left"/>
        <w:rPr>
          <w:rFonts w:hint="default" w:ascii="仿宋_GB2312" w:hAnsi="仿宋_GB2312" w:eastAsia="仿宋_GB2312" w:cs="仿宋_GB2312"/>
          <w:color w:val="000000"/>
          <w:kern w:val="0"/>
          <w:sz w:val="28"/>
          <w:szCs w:val="28"/>
          <w:lang w:val="en-US" w:eastAsia="zh-CN"/>
        </w:rPr>
      </w:pPr>
      <w:r>
        <w:rPr>
          <w:rFonts w:ascii="仿宋_GB2312" w:hAnsi="仿宋_GB2312" w:eastAsia="仿宋_GB2312" w:cs="仿宋_GB2312"/>
          <w:color w:val="000000"/>
          <w:kern w:val="0"/>
          <w:sz w:val="28"/>
          <w:szCs w:val="28"/>
        </w:rPr>
        <w:t>2、地点：海口市东营西路27号海南省委党校</w:t>
      </w:r>
      <w:r>
        <w:rPr>
          <w:rFonts w:hint="eastAsia" w:ascii="仿宋_GB2312" w:hAnsi="仿宋_GB2312" w:eastAsia="仿宋_GB2312" w:cs="仿宋_GB2312"/>
          <w:color w:val="000000"/>
          <w:kern w:val="0"/>
          <w:sz w:val="28"/>
          <w:szCs w:val="28"/>
          <w:lang w:eastAsia="zh-CN"/>
        </w:rPr>
        <w:t>后勤服务楼</w:t>
      </w:r>
      <w:r>
        <w:rPr>
          <w:rFonts w:hint="eastAsia" w:ascii="仿宋_GB2312" w:hAnsi="仿宋_GB2312" w:eastAsia="仿宋_GB2312" w:cs="仿宋_GB2312"/>
          <w:color w:val="000000"/>
          <w:kern w:val="0"/>
          <w:sz w:val="28"/>
          <w:szCs w:val="28"/>
          <w:lang w:val="en-US" w:eastAsia="zh-CN"/>
        </w:rPr>
        <w:t>2002办公室</w:t>
      </w:r>
    </w:p>
    <w:p w14:paraId="7F10E560">
      <w:pPr>
        <w:widowControl/>
        <w:spacing w:line="480" w:lineRule="exact"/>
        <w:ind w:firstLine="560" w:firstLineChars="200"/>
        <w:jc w:val="left"/>
        <w:rPr>
          <w:rFonts w:ascii="黑体" w:hAnsi="黑体" w:eastAsia="黑体" w:cs="黑体"/>
          <w:color w:val="000000"/>
          <w:sz w:val="28"/>
          <w:szCs w:val="28"/>
        </w:rPr>
      </w:pPr>
      <w:r>
        <w:rPr>
          <w:rFonts w:hint="eastAsia" w:ascii="黑体" w:hAnsi="黑体" w:eastAsia="黑体" w:cs="黑体"/>
          <w:color w:val="000000"/>
          <w:sz w:val="28"/>
          <w:szCs w:val="28"/>
        </w:rPr>
        <w:t>五、开标</w:t>
      </w:r>
    </w:p>
    <w:p w14:paraId="6C518781">
      <w:pPr>
        <w:widowControl/>
        <w:spacing w:line="480" w:lineRule="exact"/>
        <w:ind w:firstLine="560" w:firstLineChars="200"/>
        <w:jc w:val="left"/>
        <w:rPr>
          <w:rFonts w:ascii="仿宋_GB2312" w:hAnsi="仿宋_GB2312" w:eastAsia="仿宋_GB2312" w:cs="仿宋_GB2312"/>
          <w:color w:val="000000"/>
          <w:kern w:val="0"/>
          <w:sz w:val="28"/>
          <w:szCs w:val="28"/>
        </w:rPr>
      </w:pPr>
      <w:r>
        <w:rPr>
          <w:rFonts w:ascii="仿宋_GB2312" w:hAnsi="仿宋_GB2312" w:eastAsia="仿宋_GB2312" w:cs="仿宋_GB2312"/>
          <w:color w:val="000000"/>
          <w:kern w:val="0"/>
          <w:sz w:val="28"/>
          <w:szCs w:val="28"/>
        </w:rPr>
        <w:t>1、时间：202</w:t>
      </w:r>
      <w:r>
        <w:rPr>
          <w:rFonts w:hint="eastAsia" w:ascii="仿宋_GB2312" w:hAnsi="仿宋_GB2312" w:eastAsia="仿宋_GB2312" w:cs="仿宋_GB2312"/>
          <w:color w:val="000000"/>
          <w:kern w:val="0"/>
          <w:sz w:val="28"/>
          <w:szCs w:val="28"/>
          <w:lang w:val="en-US" w:eastAsia="zh-CN"/>
        </w:rPr>
        <w:t>6</w:t>
      </w:r>
      <w:r>
        <w:rPr>
          <w:rFonts w:ascii="仿宋_GB2312" w:hAnsi="仿宋_GB2312" w:eastAsia="仿宋_GB2312" w:cs="仿宋_GB2312"/>
          <w:color w:val="000000"/>
          <w:kern w:val="0"/>
          <w:sz w:val="28"/>
          <w:szCs w:val="28"/>
        </w:rPr>
        <w:t>年</w:t>
      </w:r>
      <w:r>
        <w:rPr>
          <w:rFonts w:hint="eastAsia" w:ascii="仿宋_GB2312" w:hAnsi="仿宋_GB2312" w:eastAsia="仿宋_GB2312" w:cs="仿宋_GB2312"/>
          <w:color w:val="000000"/>
          <w:kern w:val="0"/>
          <w:sz w:val="28"/>
          <w:szCs w:val="28"/>
        </w:rPr>
        <w:t>7月</w:t>
      </w:r>
      <w:r>
        <w:rPr>
          <w:rFonts w:hint="eastAsia" w:ascii="仿宋_GB2312" w:hAnsi="仿宋_GB2312" w:eastAsia="仿宋_GB2312" w:cs="仿宋_GB2312"/>
          <w:color w:val="000000"/>
          <w:kern w:val="0"/>
          <w:sz w:val="28"/>
          <w:szCs w:val="28"/>
          <w:lang w:val="en-US" w:eastAsia="zh-CN"/>
        </w:rPr>
        <w:t>6</w:t>
      </w:r>
      <w:r>
        <w:rPr>
          <w:rFonts w:hint="eastAsia" w:ascii="仿宋_GB2312" w:hAnsi="仿宋_GB2312" w:eastAsia="仿宋_GB2312" w:cs="仿宋_GB2312"/>
          <w:color w:val="000000"/>
          <w:kern w:val="0"/>
          <w:sz w:val="28"/>
          <w:szCs w:val="28"/>
        </w:rPr>
        <w:t>日</w:t>
      </w:r>
      <w:r>
        <w:rPr>
          <w:rFonts w:ascii="仿宋_GB2312" w:hAnsi="仿宋_GB2312" w:eastAsia="仿宋_GB2312" w:cs="仿宋_GB2312"/>
          <w:color w:val="000000"/>
          <w:kern w:val="0"/>
          <w:sz w:val="28"/>
          <w:szCs w:val="28"/>
        </w:rPr>
        <w:t>10点</w:t>
      </w:r>
      <w:r>
        <w:rPr>
          <w:rFonts w:hint="eastAsia" w:ascii="仿宋_GB2312" w:hAnsi="仿宋_GB2312" w:eastAsia="仿宋_GB2312" w:cs="仿宋_GB2312"/>
          <w:color w:val="000000"/>
          <w:kern w:val="0"/>
          <w:sz w:val="28"/>
          <w:szCs w:val="28"/>
          <w:lang w:val="en-US" w:eastAsia="zh-CN"/>
        </w:rPr>
        <w:t>4</w:t>
      </w:r>
      <w:r>
        <w:rPr>
          <w:rFonts w:ascii="仿宋_GB2312" w:hAnsi="仿宋_GB2312" w:eastAsia="仿宋_GB2312" w:cs="仿宋_GB2312"/>
          <w:color w:val="000000"/>
          <w:kern w:val="0"/>
          <w:sz w:val="28"/>
          <w:szCs w:val="28"/>
        </w:rPr>
        <w:t>0分（北京时间）</w:t>
      </w:r>
    </w:p>
    <w:p w14:paraId="514865A7">
      <w:pPr>
        <w:widowControl/>
        <w:spacing w:line="480" w:lineRule="exact"/>
        <w:ind w:firstLine="560" w:firstLineChars="200"/>
        <w:jc w:val="left"/>
        <w:rPr>
          <w:rFonts w:hint="default" w:ascii="仿宋_GB2312" w:hAnsi="仿宋_GB2312" w:eastAsia="仿宋_GB2312" w:cs="仿宋_GB2312"/>
          <w:color w:val="000000"/>
          <w:kern w:val="0"/>
          <w:sz w:val="28"/>
          <w:szCs w:val="28"/>
          <w:lang w:val="en-US" w:eastAsia="zh-CN"/>
        </w:rPr>
      </w:pPr>
      <w:r>
        <w:rPr>
          <w:rFonts w:ascii="仿宋_GB2312" w:hAnsi="仿宋_GB2312" w:eastAsia="仿宋_GB2312" w:cs="仿宋_GB2312"/>
          <w:color w:val="000000"/>
          <w:kern w:val="0"/>
          <w:sz w:val="28"/>
          <w:szCs w:val="28"/>
        </w:rPr>
        <w:t>2、地点：海口市东营西路27号海南省委党校</w:t>
      </w:r>
      <w:r>
        <w:rPr>
          <w:rFonts w:hint="eastAsia" w:ascii="仿宋_GB2312" w:hAnsi="仿宋_GB2312" w:eastAsia="仿宋_GB2312" w:cs="仿宋_GB2312"/>
          <w:color w:val="000000"/>
          <w:kern w:val="0"/>
          <w:sz w:val="28"/>
          <w:szCs w:val="28"/>
          <w:lang w:eastAsia="zh-CN"/>
        </w:rPr>
        <w:t>合一楼</w:t>
      </w:r>
      <w:r>
        <w:rPr>
          <w:rFonts w:hint="eastAsia" w:ascii="仿宋_GB2312" w:hAnsi="仿宋_GB2312" w:eastAsia="仿宋_GB2312" w:cs="仿宋_GB2312"/>
          <w:color w:val="000000"/>
          <w:kern w:val="0"/>
          <w:sz w:val="28"/>
          <w:szCs w:val="28"/>
          <w:lang w:val="en-US" w:eastAsia="zh-CN"/>
        </w:rPr>
        <w:t>2019办公室</w:t>
      </w:r>
    </w:p>
    <w:p w14:paraId="6E5BEEDB">
      <w:pPr>
        <w:widowControl/>
        <w:spacing w:line="480" w:lineRule="exact"/>
        <w:ind w:firstLine="560" w:firstLineChars="200"/>
        <w:jc w:val="left"/>
        <w:rPr>
          <w:rFonts w:ascii="黑体" w:hAnsi="黑体" w:eastAsia="黑体" w:cs="黑体"/>
          <w:color w:val="000000"/>
          <w:sz w:val="28"/>
          <w:szCs w:val="28"/>
        </w:rPr>
      </w:pPr>
      <w:r>
        <w:rPr>
          <w:rFonts w:hint="eastAsia" w:ascii="黑体" w:hAnsi="黑体" w:eastAsia="黑体" w:cs="黑体"/>
          <w:color w:val="000000"/>
          <w:sz w:val="28"/>
          <w:szCs w:val="28"/>
        </w:rPr>
        <w:t>六、公告期限</w:t>
      </w:r>
    </w:p>
    <w:p w14:paraId="0658D6A0">
      <w:pPr>
        <w:widowControl/>
        <w:spacing w:line="480" w:lineRule="exact"/>
        <w:ind w:firstLine="560" w:firstLineChars="200"/>
        <w:jc w:val="left"/>
        <w:rPr>
          <w:rFonts w:ascii="仿宋_GB2312" w:hAnsi="仿宋_GB2312" w:eastAsia="仿宋_GB2312" w:cs="仿宋_GB2312"/>
          <w:color w:val="000000"/>
          <w:kern w:val="0"/>
          <w:sz w:val="28"/>
          <w:szCs w:val="28"/>
        </w:rPr>
      </w:pPr>
      <w:r>
        <w:rPr>
          <w:rFonts w:hint="eastAsia" w:ascii="仿宋_GB2312" w:hAnsi="仿宋_GB2312" w:eastAsia="仿宋_GB2312" w:cs="仿宋_GB2312"/>
          <w:color w:val="000000"/>
          <w:kern w:val="0"/>
          <w:sz w:val="28"/>
          <w:szCs w:val="28"/>
        </w:rPr>
        <w:t>自本公告发布之日起</w:t>
      </w:r>
      <w:r>
        <w:rPr>
          <w:rFonts w:hint="eastAsia" w:ascii="仿宋_GB2312" w:hAnsi="仿宋_GB2312" w:eastAsia="仿宋_GB2312" w:cs="仿宋_GB2312"/>
          <w:color w:val="000000"/>
          <w:kern w:val="0"/>
          <w:sz w:val="28"/>
          <w:szCs w:val="28"/>
          <w:lang w:val="en-US" w:eastAsia="zh-CN"/>
        </w:rPr>
        <w:t>5</w:t>
      </w:r>
      <w:r>
        <w:rPr>
          <w:rFonts w:ascii="仿宋_GB2312" w:hAnsi="仿宋_GB2312" w:eastAsia="仿宋_GB2312" w:cs="仿宋_GB2312"/>
          <w:color w:val="000000"/>
          <w:kern w:val="0"/>
          <w:sz w:val="28"/>
          <w:szCs w:val="28"/>
        </w:rPr>
        <w:t>个工作日。</w:t>
      </w:r>
    </w:p>
    <w:p w14:paraId="7AB1771F">
      <w:pPr>
        <w:widowControl/>
        <w:spacing w:line="480" w:lineRule="exact"/>
        <w:ind w:firstLine="560" w:firstLineChars="200"/>
        <w:jc w:val="left"/>
        <w:rPr>
          <w:rFonts w:ascii="仿宋_GB2312" w:hAnsi="仿宋_GB2312" w:eastAsia="仿宋_GB2312" w:cs="仿宋_GB2312"/>
          <w:color w:val="000000"/>
          <w:kern w:val="0"/>
          <w:sz w:val="28"/>
          <w:szCs w:val="28"/>
        </w:rPr>
      </w:pPr>
      <w:r>
        <w:rPr>
          <w:rFonts w:hint="eastAsia" w:ascii="仿宋_GB2312" w:hAnsi="仿宋_GB2312" w:eastAsia="仿宋_GB2312" w:cs="仿宋_GB2312"/>
          <w:color w:val="000000"/>
          <w:kern w:val="0"/>
          <w:sz w:val="28"/>
          <w:szCs w:val="28"/>
        </w:rPr>
        <w:t>凡对本次采购提出询问，请按以下方式联系</w:t>
      </w:r>
    </w:p>
    <w:p w14:paraId="112AB77D">
      <w:pPr>
        <w:widowControl/>
        <w:spacing w:line="480" w:lineRule="exact"/>
        <w:ind w:firstLine="560" w:firstLineChars="200"/>
        <w:jc w:val="left"/>
        <w:rPr>
          <w:rFonts w:ascii="仿宋_GB2312" w:hAnsi="仿宋_GB2312" w:eastAsia="仿宋_GB2312" w:cs="仿宋_GB2312"/>
          <w:color w:val="000000"/>
          <w:kern w:val="0"/>
          <w:sz w:val="28"/>
          <w:szCs w:val="28"/>
        </w:rPr>
      </w:pPr>
      <w:r>
        <w:rPr>
          <w:rFonts w:hint="eastAsia" w:ascii="仿宋_GB2312" w:hAnsi="仿宋_GB2312" w:eastAsia="仿宋_GB2312" w:cs="仿宋_GB2312"/>
          <w:color w:val="000000"/>
          <w:kern w:val="0"/>
          <w:sz w:val="28"/>
          <w:szCs w:val="28"/>
        </w:rPr>
        <w:t>联系人：陈老师</w:t>
      </w:r>
    </w:p>
    <w:p w14:paraId="04A6DE87">
      <w:pPr>
        <w:widowControl/>
        <w:spacing w:line="480" w:lineRule="exact"/>
        <w:ind w:firstLine="560" w:firstLineChars="200"/>
        <w:jc w:val="left"/>
        <w:rPr>
          <w:rFonts w:ascii="仿宋_GB2312" w:hAnsi="仿宋_GB2312" w:eastAsia="仿宋_GB2312" w:cs="仿宋_GB2312"/>
          <w:color w:val="000000"/>
          <w:kern w:val="0"/>
          <w:sz w:val="28"/>
          <w:szCs w:val="28"/>
        </w:rPr>
      </w:pPr>
      <w:r>
        <w:rPr>
          <w:rFonts w:hint="eastAsia" w:ascii="仿宋_GB2312" w:hAnsi="仿宋_GB2312" w:eastAsia="仿宋_GB2312" w:cs="仿宋_GB2312"/>
          <w:color w:val="000000"/>
          <w:kern w:val="0"/>
          <w:sz w:val="28"/>
          <w:szCs w:val="28"/>
        </w:rPr>
        <w:t>联系电话：</w:t>
      </w:r>
      <w:r>
        <w:rPr>
          <w:rFonts w:ascii="仿宋_GB2312" w:hAnsi="仿宋_GB2312" w:eastAsia="仿宋_GB2312" w:cs="仿宋_GB2312"/>
          <w:color w:val="000000"/>
          <w:kern w:val="0"/>
          <w:sz w:val="28"/>
          <w:szCs w:val="28"/>
        </w:rPr>
        <w:t>0898-658</w:t>
      </w:r>
      <w:r>
        <w:rPr>
          <w:rFonts w:hint="eastAsia" w:ascii="仿宋_GB2312" w:hAnsi="仿宋_GB2312" w:eastAsia="仿宋_GB2312" w:cs="仿宋_GB2312"/>
          <w:color w:val="000000"/>
          <w:kern w:val="0"/>
          <w:sz w:val="28"/>
          <w:szCs w:val="28"/>
        </w:rPr>
        <w:t>80517</w:t>
      </w:r>
    </w:p>
    <w:p w14:paraId="04E929C9">
      <w:pPr>
        <w:widowControl/>
        <w:spacing w:before="70" w:after="70" w:line="400" w:lineRule="exact"/>
        <w:ind w:firstLine="560" w:firstLineChars="200"/>
        <w:jc w:val="left"/>
        <w:rPr>
          <w:rFonts w:ascii="仿宋_GB2312" w:hAnsi="仿宋_GB2312" w:eastAsia="仿宋_GB2312" w:cs="仿宋_GB2312"/>
          <w:color w:val="000000"/>
          <w:kern w:val="0"/>
          <w:sz w:val="28"/>
          <w:szCs w:val="28"/>
        </w:rPr>
      </w:pPr>
    </w:p>
    <w:p w14:paraId="1A62AC24">
      <w:pPr>
        <w:widowControl/>
        <w:jc w:val="left"/>
        <w:rPr>
          <w:rFonts w:ascii="黑体" w:hAnsi="黑体" w:eastAsia="宋体" w:cs="黑体"/>
          <w:bCs/>
          <w:color w:val="000000"/>
          <w:kern w:val="0"/>
          <w:szCs w:val="32"/>
        </w:rPr>
      </w:pPr>
      <w:r>
        <w:rPr>
          <w:rFonts w:hint="eastAsia" w:ascii="仿宋_GB2312" w:hAnsi="仿宋_GB2312" w:eastAsia="仿宋_GB2312" w:cs="仿宋_GB2312"/>
          <w:b/>
          <w:color w:val="000000"/>
          <w:kern w:val="0"/>
          <w:sz w:val="28"/>
          <w:szCs w:val="28"/>
        </w:rPr>
        <w:br w:type="page"/>
      </w:r>
      <w:bookmarkEnd w:id="3"/>
      <w:bookmarkStart w:id="4" w:name="_Toc483655677"/>
      <w:bookmarkStart w:id="5" w:name="_Toc468811104"/>
      <w:bookmarkStart w:id="6" w:name="_Toc487293880"/>
      <w:bookmarkStart w:id="7" w:name="_Toc489522565"/>
    </w:p>
    <w:p w14:paraId="4E140315">
      <w:pPr>
        <w:widowControl/>
        <w:autoSpaceDE w:val="0"/>
        <w:autoSpaceDN w:val="0"/>
        <w:adjustRightInd w:val="0"/>
        <w:spacing w:after="200"/>
        <w:jc w:val="center"/>
        <w:outlineLvl w:val="0"/>
        <w:rPr>
          <w:rFonts w:ascii="方正小标宋_GBK" w:hAnsi="方正小标宋_GBK" w:eastAsia="方正小标宋_GBK" w:cs="方正小标宋_GBK"/>
          <w:color w:val="000000"/>
          <w:kern w:val="0"/>
          <w:sz w:val="36"/>
          <w:szCs w:val="36"/>
        </w:rPr>
      </w:pPr>
      <w:bookmarkStart w:id="8" w:name="_Toc3496"/>
      <w:r>
        <w:rPr>
          <w:rFonts w:hint="eastAsia" w:ascii="方正小标宋_GBK" w:hAnsi="方正小标宋_GBK" w:eastAsia="方正小标宋_GBK" w:cs="方正小标宋_GBK"/>
          <w:color w:val="000000"/>
          <w:kern w:val="0"/>
          <w:sz w:val="36"/>
          <w:szCs w:val="36"/>
        </w:rPr>
        <w:t>第二部分</w:t>
      </w:r>
      <w:r>
        <w:rPr>
          <w:rFonts w:ascii="方正小标宋_GBK" w:hAnsi="方正小标宋_GBK" w:eastAsia="方正小标宋_GBK" w:cs="方正小标宋_GBK"/>
          <w:color w:val="000000"/>
          <w:kern w:val="0"/>
          <w:sz w:val="36"/>
          <w:szCs w:val="36"/>
        </w:rPr>
        <w:t xml:space="preserve"> </w:t>
      </w:r>
      <w:r>
        <w:rPr>
          <w:rFonts w:hint="eastAsia" w:ascii="方正小标宋_GBK" w:hAnsi="方正小标宋_GBK" w:eastAsia="方正小标宋_GBK" w:cs="方正小标宋_GBK"/>
          <w:color w:val="000000"/>
          <w:kern w:val="0"/>
          <w:sz w:val="36"/>
          <w:szCs w:val="36"/>
        </w:rPr>
        <w:t>采购需求</w:t>
      </w:r>
    </w:p>
    <w:p w14:paraId="24B1C65C">
      <w:pPr>
        <w:widowControl/>
        <w:spacing w:line="520" w:lineRule="exact"/>
        <w:jc w:val="left"/>
        <w:rPr>
          <w:rFonts w:ascii="黑体" w:hAnsi="黑体" w:eastAsia="黑体" w:cs="黑体"/>
          <w:bCs/>
          <w:color w:val="000000"/>
          <w:kern w:val="0"/>
          <w:sz w:val="28"/>
          <w:szCs w:val="28"/>
        </w:rPr>
      </w:pPr>
      <w:r>
        <w:rPr>
          <w:rFonts w:hint="eastAsia" w:ascii="黑体" w:hAnsi="黑体" w:eastAsia="黑体" w:cs="黑体"/>
          <w:bCs/>
          <w:color w:val="000000"/>
          <w:kern w:val="0"/>
          <w:sz w:val="28"/>
          <w:szCs w:val="28"/>
        </w:rPr>
        <w:t>一、基础需求</w:t>
      </w:r>
    </w:p>
    <w:p w14:paraId="355361BF">
      <w:pPr>
        <w:widowControl/>
        <w:spacing w:line="520" w:lineRule="exact"/>
        <w:ind w:firstLine="562"/>
        <w:jc w:val="left"/>
        <w:rPr>
          <w:rFonts w:ascii="仿宋_GB2312" w:hAnsi="仿宋_GB2312" w:eastAsia="仿宋_GB2312" w:cs="仿宋_GB2312"/>
          <w:color w:val="000000"/>
          <w:kern w:val="0"/>
          <w:sz w:val="28"/>
          <w:szCs w:val="28"/>
        </w:rPr>
      </w:pPr>
      <w:r>
        <w:rPr>
          <w:rFonts w:hint="eastAsia" w:ascii="仿宋_GB2312" w:hAnsi="仿宋_GB2312" w:eastAsia="仿宋_GB2312" w:cs="仿宋_GB2312"/>
          <w:color w:val="000000"/>
          <w:kern w:val="0"/>
          <w:sz w:val="28"/>
          <w:szCs w:val="28"/>
        </w:rPr>
        <w:t>（一）协助采购人完成编制询价文件要求的造价咨询成果的相关工作。</w:t>
      </w:r>
    </w:p>
    <w:p w14:paraId="610FE31C">
      <w:pPr>
        <w:widowControl/>
        <w:spacing w:line="520" w:lineRule="exact"/>
        <w:ind w:firstLine="562"/>
        <w:jc w:val="left"/>
        <w:rPr>
          <w:rFonts w:ascii="仿宋_GB2312" w:hAnsi="仿宋_GB2312" w:eastAsia="仿宋_GB2312" w:cs="仿宋_GB2312"/>
          <w:color w:val="000000"/>
          <w:kern w:val="0"/>
          <w:sz w:val="28"/>
          <w:szCs w:val="28"/>
        </w:rPr>
      </w:pPr>
      <w:r>
        <w:rPr>
          <w:rFonts w:hint="eastAsia" w:ascii="仿宋_GB2312" w:hAnsi="仿宋_GB2312" w:eastAsia="仿宋_GB2312" w:cs="仿宋_GB2312"/>
          <w:color w:val="000000"/>
          <w:kern w:val="0"/>
          <w:sz w:val="28"/>
          <w:szCs w:val="28"/>
        </w:rPr>
        <w:t>（二）提供政策法规，及与项目内容相关的造价咨询服务。</w:t>
      </w:r>
    </w:p>
    <w:p w14:paraId="0F6DDF9E">
      <w:pPr>
        <w:widowControl/>
        <w:spacing w:line="520" w:lineRule="exact"/>
        <w:jc w:val="left"/>
        <w:rPr>
          <w:rFonts w:hint="eastAsia" w:ascii="黑体" w:hAnsi="黑体" w:eastAsia="黑体" w:cs="黑体"/>
          <w:bCs/>
          <w:color w:val="000000"/>
          <w:kern w:val="0"/>
          <w:sz w:val="28"/>
          <w:szCs w:val="28"/>
          <w:lang w:eastAsia="zh-CN"/>
        </w:rPr>
      </w:pPr>
      <w:r>
        <w:rPr>
          <w:rFonts w:hint="eastAsia" w:ascii="黑体" w:hAnsi="黑体" w:eastAsia="黑体" w:cs="黑体"/>
          <w:bCs/>
          <w:color w:val="000000"/>
          <w:kern w:val="0"/>
          <w:sz w:val="28"/>
          <w:szCs w:val="28"/>
        </w:rPr>
        <w:t>二、</w:t>
      </w:r>
      <w:r>
        <w:rPr>
          <w:rFonts w:hint="eastAsia" w:ascii="黑体" w:hAnsi="黑体" w:eastAsia="黑体" w:cs="黑体"/>
          <w:bCs/>
          <w:color w:val="000000"/>
          <w:kern w:val="0"/>
          <w:sz w:val="28"/>
          <w:szCs w:val="28"/>
          <w:lang w:eastAsia="zh-CN"/>
        </w:rPr>
        <w:t>提供造价咨询服务</w:t>
      </w:r>
    </w:p>
    <w:p w14:paraId="026197A8">
      <w:pPr>
        <w:widowControl/>
        <w:spacing w:line="480" w:lineRule="exact"/>
        <w:ind w:firstLine="560" w:firstLineChars="200"/>
        <w:jc w:val="left"/>
        <w:rPr>
          <w:rFonts w:ascii="黑体" w:hAnsi="黑体" w:eastAsia="黑体" w:cs="黑体"/>
          <w:bCs/>
          <w:color w:val="000000"/>
          <w:kern w:val="0"/>
          <w:sz w:val="28"/>
          <w:szCs w:val="28"/>
        </w:rPr>
      </w:pPr>
      <w:r>
        <w:rPr>
          <w:rFonts w:hint="eastAsia" w:ascii="仿宋_GB2312" w:hAnsi="仿宋_GB2312" w:eastAsia="仿宋_GB2312" w:cs="仿宋_GB2312"/>
          <w:color w:val="000000"/>
          <w:kern w:val="0"/>
          <w:sz w:val="28"/>
          <w:szCs w:val="28"/>
        </w:rPr>
        <w:t>根据国家及海南省现行相关法律、法规及工程造价计价办法和规定，包括建设工程工程量清单计量规范、建设工程工程量清单计价规范、海南省建设工程计价定额及计价文件等，</w:t>
      </w:r>
      <w:r>
        <w:rPr>
          <w:rFonts w:hint="eastAsia" w:ascii="仿宋_GB2312" w:hAnsi="仿宋_GB2312" w:eastAsia="仿宋_GB2312" w:cs="仿宋_GB2312"/>
          <w:b/>
          <w:color w:val="000000"/>
          <w:kern w:val="0"/>
          <w:sz w:val="28"/>
          <w:szCs w:val="28"/>
          <w:lang w:eastAsia="zh-CN"/>
        </w:rPr>
        <w:t>提供施工阶段全过程造价控制、竣工结算审核及委托人要求的其他与履行本合同相关的造价咨询服务，包括但不限于：</w:t>
      </w:r>
      <w:r>
        <w:rPr>
          <w:rFonts w:hint="default" w:ascii="仿宋_GB2312" w:hAnsi="仿宋_GB2312" w:eastAsia="仿宋_GB2312" w:cs="仿宋_GB2312"/>
          <w:b/>
          <w:color w:val="000000"/>
          <w:kern w:val="0"/>
          <w:sz w:val="28"/>
          <w:szCs w:val="28"/>
          <w:lang w:val="en-US" w:eastAsia="zh-CN"/>
        </w:rPr>
        <w:t>工程建设项目从施工阶段开工开始至工程竣工验收止的造价咨询服务，包括进度、变更、现场签证和材料价格的审核以及工程索赔咨询和方案比选，出具相应的咨询成果文件；依据竣工图、签证及变更等竣工资料查证验算，审核竣工结算，出具工程竣工结算审核报告</w:t>
      </w:r>
      <w:r>
        <w:rPr>
          <w:rFonts w:hint="eastAsia" w:ascii="仿宋_GB2312" w:hAnsi="仿宋_GB2312" w:eastAsia="仿宋_GB2312" w:cs="仿宋_GB2312"/>
          <w:b/>
          <w:color w:val="000000"/>
          <w:kern w:val="0"/>
          <w:sz w:val="28"/>
          <w:szCs w:val="28"/>
          <w:lang w:val="en-US" w:eastAsia="zh-CN"/>
        </w:rPr>
        <w:t>（</w:t>
      </w:r>
      <w:r>
        <w:rPr>
          <w:rFonts w:hint="default" w:ascii="仿宋_GB2312" w:hAnsi="仿宋_GB2312" w:eastAsia="仿宋_GB2312" w:cs="仿宋_GB2312"/>
          <w:b/>
          <w:color w:val="000000"/>
          <w:kern w:val="0"/>
          <w:sz w:val="28"/>
          <w:szCs w:val="28"/>
          <w:lang w:val="en-US" w:eastAsia="zh-CN"/>
        </w:rPr>
        <w:t>含核减或核增额</w:t>
      </w:r>
      <w:r>
        <w:rPr>
          <w:rFonts w:hint="eastAsia" w:ascii="仿宋_GB2312" w:hAnsi="仿宋_GB2312" w:eastAsia="仿宋_GB2312" w:cs="仿宋_GB2312"/>
          <w:b/>
          <w:color w:val="000000"/>
          <w:kern w:val="0"/>
          <w:sz w:val="28"/>
          <w:szCs w:val="28"/>
          <w:lang w:val="en-US" w:eastAsia="zh-CN"/>
        </w:rPr>
        <w:t>）等</w:t>
      </w:r>
      <w:r>
        <w:rPr>
          <w:rFonts w:hint="eastAsia" w:ascii="仿宋_GB2312" w:hAnsi="仿宋_GB2312" w:eastAsia="仿宋_GB2312" w:cs="仿宋_GB2312"/>
          <w:b/>
          <w:color w:val="000000"/>
          <w:kern w:val="0"/>
          <w:sz w:val="28"/>
          <w:szCs w:val="28"/>
        </w:rPr>
        <w:t>。</w:t>
      </w:r>
      <w:r>
        <w:rPr>
          <w:rFonts w:hint="eastAsia" w:ascii="仿宋_GB2312" w:hAnsi="仿宋_GB2312" w:eastAsia="仿宋_GB2312" w:cs="仿宋_GB2312"/>
          <w:color w:val="000000"/>
          <w:kern w:val="0"/>
          <w:sz w:val="28"/>
          <w:szCs w:val="28"/>
        </w:rPr>
        <w:t>确保所提供</w:t>
      </w:r>
      <w:r>
        <w:rPr>
          <w:rFonts w:hint="eastAsia" w:ascii="仿宋_GB2312" w:hAnsi="仿宋_GB2312" w:eastAsia="仿宋_GB2312" w:cs="仿宋_GB2312"/>
          <w:kern w:val="0"/>
          <w:sz w:val="28"/>
          <w:szCs w:val="28"/>
        </w:rPr>
        <w:t>造价咨询成果基于项目实际，准确、完整、规范、可靠</w:t>
      </w:r>
      <w:r>
        <w:rPr>
          <w:rFonts w:hint="eastAsia" w:ascii="仿宋_GB2312" w:hAnsi="宋体" w:eastAsia="仿宋_GB2312" w:cs="Times New Roman"/>
          <w:kern w:val="0"/>
          <w:sz w:val="28"/>
          <w:szCs w:val="28"/>
        </w:rPr>
        <w:t>。</w:t>
      </w:r>
    </w:p>
    <w:p w14:paraId="1A73F422">
      <w:pPr>
        <w:widowControl/>
        <w:tabs>
          <w:tab w:val="left" w:pos="4680"/>
        </w:tabs>
        <w:spacing w:before="70" w:after="70" w:line="400" w:lineRule="exact"/>
        <w:jc w:val="center"/>
        <w:rPr>
          <w:rFonts w:ascii="黑体" w:hAnsi="黑体" w:eastAsia="黑体" w:cs="黑体"/>
          <w:bCs/>
          <w:color w:val="000000"/>
          <w:kern w:val="0"/>
          <w:sz w:val="32"/>
          <w:szCs w:val="32"/>
        </w:rPr>
      </w:pPr>
    </w:p>
    <w:p w14:paraId="26CCE201">
      <w:pPr>
        <w:widowControl/>
        <w:tabs>
          <w:tab w:val="left" w:pos="4680"/>
        </w:tabs>
        <w:spacing w:before="70" w:after="70" w:line="400" w:lineRule="exact"/>
        <w:jc w:val="center"/>
        <w:rPr>
          <w:rFonts w:ascii="黑体" w:hAnsi="黑体" w:eastAsia="黑体" w:cs="黑体"/>
          <w:bCs/>
          <w:color w:val="000000"/>
          <w:kern w:val="0"/>
          <w:sz w:val="32"/>
          <w:szCs w:val="32"/>
        </w:rPr>
      </w:pPr>
    </w:p>
    <w:p w14:paraId="73DC79EC">
      <w:pPr>
        <w:widowControl/>
        <w:tabs>
          <w:tab w:val="left" w:pos="4680"/>
        </w:tabs>
        <w:spacing w:before="70" w:after="70" w:line="400" w:lineRule="exact"/>
        <w:jc w:val="center"/>
        <w:rPr>
          <w:rFonts w:ascii="黑体" w:hAnsi="黑体" w:eastAsia="黑体" w:cs="黑体"/>
          <w:bCs/>
          <w:color w:val="000000"/>
          <w:kern w:val="0"/>
          <w:sz w:val="32"/>
          <w:szCs w:val="32"/>
        </w:rPr>
      </w:pPr>
    </w:p>
    <w:p w14:paraId="1A44F0B2">
      <w:pPr>
        <w:widowControl/>
        <w:tabs>
          <w:tab w:val="left" w:pos="4680"/>
        </w:tabs>
        <w:spacing w:before="70" w:after="70" w:line="400" w:lineRule="exact"/>
        <w:jc w:val="center"/>
        <w:rPr>
          <w:rFonts w:ascii="黑体" w:hAnsi="黑体" w:eastAsia="黑体" w:cs="黑体"/>
          <w:bCs/>
          <w:color w:val="000000"/>
          <w:kern w:val="0"/>
          <w:sz w:val="32"/>
          <w:szCs w:val="32"/>
        </w:rPr>
      </w:pPr>
    </w:p>
    <w:p w14:paraId="157DE13E">
      <w:pPr>
        <w:widowControl/>
        <w:tabs>
          <w:tab w:val="left" w:pos="4680"/>
        </w:tabs>
        <w:spacing w:before="70" w:after="70" w:line="400" w:lineRule="exact"/>
        <w:jc w:val="center"/>
        <w:rPr>
          <w:rFonts w:ascii="黑体" w:hAnsi="黑体" w:eastAsia="黑体" w:cs="黑体"/>
          <w:bCs/>
          <w:color w:val="000000"/>
          <w:kern w:val="0"/>
          <w:sz w:val="32"/>
          <w:szCs w:val="32"/>
        </w:rPr>
      </w:pPr>
    </w:p>
    <w:p w14:paraId="29A52308">
      <w:pPr>
        <w:widowControl/>
        <w:tabs>
          <w:tab w:val="left" w:pos="4680"/>
        </w:tabs>
        <w:spacing w:before="70" w:after="70" w:line="400" w:lineRule="exact"/>
        <w:jc w:val="center"/>
        <w:rPr>
          <w:rFonts w:ascii="黑体" w:hAnsi="黑体" w:eastAsia="黑体" w:cs="黑体"/>
          <w:bCs/>
          <w:color w:val="000000"/>
          <w:kern w:val="0"/>
          <w:sz w:val="32"/>
          <w:szCs w:val="32"/>
        </w:rPr>
      </w:pPr>
    </w:p>
    <w:p w14:paraId="234B2FF6">
      <w:pPr>
        <w:widowControl/>
        <w:tabs>
          <w:tab w:val="left" w:pos="4680"/>
        </w:tabs>
        <w:spacing w:before="70" w:after="70" w:line="400" w:lineRule="exact"/>
        <w:jc w:val="center"/>
        <w:rPr>
          <w:rFonts w:ascii="黑体" w:hAnsi="黑体" w:eastAsia="黑体" w:cs="黑体"/>
          <w:bCs/>
          <w:color w:val="000000"/>
          <w:kern w:val="0"/>
          <w:sz w:val="32"/>
          <w:szCs w:val="32"/>
        </w:rPr>
      </w:pPr>
    </w:p>
    <w:p w14:paraId="31017669">
      <w:pPr>
        <w:widowControl/>
        <w:tabs>
          <w:tab w:val="left" w:pos="4680"/>
        </w:tabs>
        <w:spacing w:before="70" w:after="70" w:line="400" w:lineRule="exact"/>
        <w:jc w:val="center"/>
        <w:outlineLvl w:val="1"/>
        <w:rPr>
          <w:rFonts w:ascii="黑体" w:hAnsi="黑体" w:eastAsia="黑体" w:cs="黑体"/>
          <w:bCs/>
          <w:color w:val="000000"/>
          <w:kern w:val="0"/>
          <w:sz w:val="32"/>
          <w:szCs w:val="32"/>
        </w:rPr>
      </w:pPr>
    </w:p>
    <w:p w14:paraId="05E31850">
      <w:pPr>
        <w:widowControl/>
        <w:tabs>
          <w:tab w:val="left" w:pos="4680"/>
        </w:tabs>
        <w:spacing w:before="70" w:after="70" w:line="400" w:lineRule="exact"/>
        <w:jc w:val="center"/>
        <w:outlineLvl w:val="1"/>
        <w:rPr>
          <w:rFonts w:ascii="黑体" w:hAnsi="黑体" w:eastAsia="黑体" w:cs="黑体"/>
          <w:bCs/>
          <w:color w:val="000000"/>
          <w:kern w:val="0"/>
          <w:sz w:val="32"/>
          <w:szCs w:val="32"/>
        </w:rPr>
      </w:pPr>
    </w:p>
    <w:p w14:paraId="69D3ED3C">
      <w:pPr>
        <w:widowControl/>
        <w:tabs>
          <w:tab w:val="left" w:pos="4680"/>
        </w:tabs>
        <w:spacing w:before="70" w:after="70" w:line="400" w:lineRule="exact"/>
        <w:jc w:val="center"/>
        <w:outlineLvl w:val="1"/>
        <w:rPr>
          <w:rFonts w:ascii="黑体" w:hAnsi="黑体" w:eastAsia="黑体" w:cs="黑体"/>
          <w:bCs/>
          <w:color w:val="000000"/>
          <w:kern w:val="0"/>
          <w:sz w:val="32"/>
          <w:szCs w:val="32"/>
        </w:rPr>
      </w:pPr>
    </w:p>
    <w:p w14:paraId="6BBC3BFC">
      <w:pPr>
        <w:widowControl/>
        <w:tabs>
          <w:tab w:val="left" w:pos="4680"/>
        </w:tabs>
        <w:spacing w:before="70" w:after="70" w:line="400" w:lineRule="exact"/>
        <w:jc w:val="center"/>
        <w:outlineLvl w:val="1"/>
        <w:rPr>
          <w:rFonts w:ascii="黑体" w:hAnsi="黑体" w:eastAsia="黑体" w:cs="黑体"/>
          <w:bCs/>
          <w:color w:val="000000"/>
          <w:kern w:val="0"/>
          <w:sz w:val="32"/>
          <w:szCs w:val="32"/>
        </w:rPr>
      </w:pPr>
    </w:p>
    <w:p w14:paraId="4AA65968">
      <w:pPr>
        <w:widowControl/>
        <w:tabs>
          <w:tab w:val="left" w:pos="4680"/>
        </w:tabs>
        <w:spacing w:before="70" w:after="70" w:line="400" w:lineRule="exact"/>
        <w:jc w:val="center"/>
        <w:outlineLvl w:val="1"/>
        <w:rPr>
          <w:rFonts w:ascii="黑体" w:hAnsi="黑体" w:eastAsia="黑体" w:cs="黑体"/>
          <w:bCs/>
          <w:color w:val="000000"/>
          <w:kern w:val="0"/>
          <w:sz w:val="32"/>
          <w:szCs w:val="32"/>
        </w:rPr>
      </w:pPr>
    </w:p>
    <w:p w14:paraId="3826AAE4">
      <w:pPr>
        <w:widowControl/>
        <w:tabs>
          <w:tab w:val="left" w:pos="4680"/>
        </w:tabs>
        <w:spacing w:before="70" w:after="70" w:line="400" w:lineRule="exact"/>
        <w:jc w:val="center"/>
        <w:outlineLvl w:val="1"/>
        <w:rPr>
          <w:rFonts w:ascii="黑体" w:hAnsi="黑体" w:eastAsia="黑体" w:cs="黑体"/>
          <w:bCs/>
          <w:color w:val="000000"/>
          <w:kern w:val="0"/>
          <w:sz w:val="32"/>
          <w:szCs w:val="32"/>
        </w:rPr>
      </w:pPr>
    </w:p>
    <w:p w14:paraId="323DED92">
      <w:pPr>
        <w:widowControl/>
        <w:autoSpaceDE w:val="0"/>
        <w:autoSpaceDN w:val="0"/>
        <w:adjustRightInd w:val="0"/>
        <w:spacing w:after="200"/>
        <w:jc w:val="center"/>
        <w:outlineLvl w:val="0"/>
        <w:rPr>
          <w:rFonts w:ascii="方正小标宋_GBK" w:hAnsi="方正小标宋_GBK" w:eastAsia="方正小标宋_GBK" w:cs="方正小标宋_GBK"/>
          <w:color w:val="000000"/>
          <w:kern w:val="0"/>
          <w:sz w:val="36"/>
          <w:szCs w:val="36"/>
        </w:rPr>
      </w:pPr>
      <w:r>
        <w:rPr>
          <w:rFonts w:hint="eastAsia" w:ascii="方正小标宋_GBK" w:hAnsi="方正小标宋_GBK" w:eastAsia="方正小标宋_GBK" w:cs="方正小标宋_GBK"/>
          <w:color w:val="000000"/>
          <w:kern w:val="0"/>
          <w:sz w:val="36"/>
          <w:szCs w:val="36"/>
        </w:rPr>
        <w:t>第三部分</w:t>
      </w:r>
      <w:r>
        <w:rPr>
          <w:rFonts w:ascii="方正小标宋_GBK" w:hAnsi="方正小标宋_GBK" w:eastAsia="方正小标宋_GBK" w:cs="方正小标宋_GBK"/>
          <w:color w:val="000000"/>
          <w:kern w:val="0"/>
          <w:sz w:val="36"/>
          <w:szCs w:val="36"/>
        </w:rPr>
        <w:t xml:space="preserve"> </w:t>
      </w:r>
      <w:r>
        <w:rPr>
          <w:rFonts w:hint="eastAsia" w:ascii="方正小标宋_GBK" w:hAnsi="方正小标宋_GBK" w:eastAsia="方正小标宋_GBK" w:cs="方正小标宋_GBK"/>
          <w:color w:val="000000"/>
          <w:kern w:val="0"/>
          <w:sz w:val="36"/>
          <w:szCs w:val="36"/>
        </w:rPr>
        <w:t>报价文件的递交</w:t>
      </w:r>
      <w:bookmarkEnd w:id="4"/>
      <w:bookmarkEnd w:id="5"/>
      <w:bookmarkEnd w:id="6"/>
      <w:bookmarkEnd w:id="7"/>
      <w:bookmarkEnd w:id="8"/>
      <w:bookmarkStart w:id="9" w:name="_Toc468811105"/>
      <w:bookmarkStart w:id="10" w:name="_Toc489522566"/>
      <w:bookmarkStart w:id="11" w:name="_Toc483655678"/>
      <w:bookmarkStart w:id="12" w:name="_Toc487293881"/>
    </w:p>
    <w:p w14:paraId="2B9853AA">
      <w:pPr>
        <w:widowControl/>
        <w:spacing w:line="520" w:lineRule="exact"/>
        <w:jc w:val="left"/>
        <w:rPr>
          <w:rFonts w:ascii="黑体" w:hAnsi="黑体" w:eastAsia="黑体" w:cs="黑体"/>
          <w:b/>
          <w:bCs/>
          <w:color w:val="000000"/>
          <w:kern w:val="0"/>
          <w:sz w:val="28"/>
          <w:szCs w:val="28"/>
        </w:rPr>
      </w:pPr>
      <w:r>
        <w:rPr>
          <w:rFonts w:hint="eastAsia" w:ascii="黑体" w:hAnsi="黑体" w:eastAsia="黑体" w:cs="黑体"/>
          <w:b/>
          <w:bCs/>
          <w:color w:val="000000"/>
          <w:kern w:val="0"/>
          <w:sz w:val="28"/>
          <w:szCs w:val="28"/>
        </w:rPr>
        <w:t>一、报价文件的密封及标记</w:t>
      </w:r>
      <w:bookmarkEnd w:id="9"/>
      <w:bookmarkEnd w:id="10"/>
      <w:bookmarkEnd w:id="11"/>
      <w:bookmarkEnd w:id="12"/>
    </w:p>
    <w:p w14:paraId="7EC85D71">
      <w:pPr>
        <w:widowControl/>
        <w:spacing w:line="520" w:lineRule="exact"/>
        <w:ind w:firstLine="562" w:firstLineChars="200"/>
        <w:rPr>
          <w:rFonts w:ascii="仿宋_GB2312" w:hAnsi="仿宋_GB2312" w:eastAsia="仿宋_GB2312" w:cs="仿宋_GB2312"/>
          <w:b/>
          <w:bCs/>
          <w:color w:val="000000"/>
          <w:kern w:val="0"/>
          <w:sz w:val="28"/>
          <w:szCs w:val="28"/>
        </w:rPr>
      </w:pPr>
      <w:bookmarkStart w:id="13" w:name="_Toc468811106"/>
      <w:bookmarkStart w:id="14" w:name="_Toc487293882"/>
      <w:bookmarkStart w:id="15" w:name="_Toc489522567"/>
      <w:bookmarkStart w:id="16" w:name="_Toc483655679"/>
      <w:r>
        <w:rPr>
          <w:rFonts w:hint="eastAsia" w:ascii="仿宋_GB2312" w:hAnsi="仿宋_GB2312" w:eastAsia="仿宋_GB2312" w:cs="仿宋_GB2312"/>
          <w:b/>
          <w:bCs/>
          <w:color w:val="000000"/>
          <w:kern w:val="0"/>
          <w:sz w:val="28"/>
          <w:szCs w:val="28"/>
        </w:rPr>
        <w:t>1、投标人应将报价文件密封在投标专用袋（箱）中，所有外层密封袋的封口处应加盖骑缝章，报价文件递交截止时间和报价文件开启时间由采购人和投标人代表共同检查，未按要求签署和密封，视为不合格投标，报价文件将被拒绝接受。</w:t>
      </w:r>
    </w:p>
    <w:p w14:paraId="27195419">
      <w:pPr>
        <w:widowControl/>
        <w:spacing w:line="520" w:lineRule="exact"/>
        <w:ind w:firstLine="562" w:firstLineChars="200"/>
        <w:rPr>
          <w:rFonts w:ascii="仿宋_GB2312" w:hAnsi="仿宋_GB2312" w:eastAsia="仿宋_GB2312" w:cs="仿宋_GB2312"/>
          <w:b/>
          <w:bCs/>
          <w:color w:val="000000"/>
          <w:kern w:val="0"/>
          <w:sz w:val="28"/>
          <w:szCs w:val="28"/>
        </w:rPr>
      </w:pPr>
      <w:r>
        <w:rPr>
          <w:rFonts w:hint="eastAsia" w:ascii="仿宋_GB2312" w:hAnsi="仿宋_GB2312" w:eastAsia="仿宋_GB2312" w:cs="仿宋_GB2312"/>
          <w:b/>
          <w:bCs/>
          <w:color w:val="000000"/>
          <w:kern w:val="0"/>
          <w:sz w:val="28"/>
          <w:szCs w:val="28"/>
        </w:rPr>
        <w:t>2、投标人务必在开标时提交纸质版报价文件，否则视为无效响应。</w:t>
      </w:r>
    </w:p>
    <w:p w14:paraId="2337033B">
      <w:pPr>
        <w:widowControl/>
        <w:spacing w:line="520" w:lineRule="exact"/>
        <w:ind w:firstLine="560" w:firstLineChars="200"/>
        <w:jc w:val="left"/>
        <w:rPr>
          <w:rFonts w:ascii="仿宋_GB2312" w:hAnsi="仿宋_GB2312" w:eastAsia="仿宋_GB2312" w:cs="仿宋_GB2312"/>
          <w:color w:val="000000"/>
          <w:kern w:val="0"/>
          <w:sz w:val="28"/>
          <w:szCs w:val="28"/>
        </w:rPr>
      </w:pPr>
      <w:r>
        <w:rPr>
          <w:rFonts w:hint="eastAsia" w:ascii="仿宋_GB2312" w:hAnsi="仿宋_GB2312" w:eastAsia="仿宋_GB2312" w:cs="仿宋_GB2312"/>
          <w:color w:val="000000"/>
          <w:kern w:val="0"/>
          <w:sz w:val="28"/>
          <w:szCs w:val="28"/>
        </w:rPr>
        <w:t>（l）报价文件须按本询价文件“第五部分 报价文件格式”要求编制。</w:t>
      </w:r>
    </w:p>
    <w:p w14:paraId="66A821DB">
      <w:pPr>
        <w:widowControl/>
        <w:spacing w:line="520" w:lineRule="exact"/>
        <w:ind w:firstLine="560" w:firstLineChars="200"/>
        <w:jc w:val="left"/>
        <w:rPr>
          <w:rFonts w:ascii="仿宋_GB2312" w:hAnsi="仿宋_GB2312" w:eastAsia="仿宋_GB2312" w:cs="仿宋_GB2312"/>
          <w:color w:val="000000"/>
          <w:kern w:val="0"/>
          <w:sz w:val="28"/>
          <w:szCs w:val="28"/>
        </w:rPr>
      </w:pPr>
      <w:r>
        <w:rPr>
          <w:rFonts w:hint="eastAsia" w:ascii="仿宋_GB2312" w:hAnsi="仿宋_GB2312" w:eastAsia="仿宋_GB2312" w:cs="仿宋_GB2312"/>
          <w:color w:val="000000"/>
          <w:kern w:val="0"/>
          <w:sz w:val="28"/>
          <w:szCs w:val="28"/>
        </w:rPr>
        <w:t>（2）写明项目名称、投标人名称、地址、联系人和联系方式。</w:t>
      </w:r>
    </w:p>
    <w:p w14:paraId="6782260A">
      <w:pPr>
        <w:widowControl/>
        <w:spacing w:line="520" w:lineRule="exact"/>
        <w:ind w:firstLine="562" w:firstLineChars="200"/>
        <w:jc w:val="left"/>
        <w:rPr>
          <w:rFonts w:ascii="仿宋_GB2312" w:hAnsi="仿宋_GB2312" w:eastAsia="仿宋_GB2312" w:cs="仿宋_GB2312"/>
          <w:b/>
          <w:color w:val="000000"/>
          <w:kern w:val="0"/>
          <w:sz w:val="28"/>
          <w:szCs w:val="28"/>
        </w:rPr>
      </w:pPr>
      <w:r>
        <w:rPr>
          <w:rFonts w:hint="eastAsia" w:ascii="仿宋_GB2312" w:hAnsi="仿宋_GB2312" w:eastAsia="仿宋_GB2312" w:cs="仿宋_GB2312"/>
          <w:b/>
          <w:color w:val="000000"/>
          <w:kern w:val="0"/>
          <w:sz w:val="28"/>
          <w:szCs w:val="28"/>
        </w:rPr>
        <w:t>3、报价文件专用袋（箱）上须注明：</w:t>
      </w:r>
    </w:p>
    <w:p w14:paraId="0AC3D98B">
      <w:pPr>
        <w:widowControl/>
        <w:spacing w:line="520" w:lineRule="exact"/>
        <w:ind w:firstLine="560" w:firstLineChars="200"/>
        <w:jc w:val="left"/>
        <w:rPr>
          <w:rFonts w:ascii="仿宋_GB2312" w:hAnsi="仿宋_GB2312" w:eastAsia="仿宋_GB2312" w:cs="仿宋_GB2312"/>
          <w:color w:val="000000"/>
          <w:kern w:val="0"/>
          <w:sz w:val="28"/>
          <w:szCs w:val="28"/>
        </w:rPr>
      </w:pPr>
      <w:r>
        <w:rPr>
          <w:rFonts w:hint="eastAsia" w:ascii="仿宋_GB2312" w:hAnsi="仿宋_GB2312" w:eastAsia="仿宋_GB2312" w:cs="仿宋_GB2312"/>
          <w:color w:val="000000"/>
          <w:kern w:val="0"/>
          <w:sz w:val="28"/>
          <w:szCs w:val="28"/>
        </w:rPr>
        <w:t>（1）项目名称</w:t>
      </w:r>
    </w:p>
    <w:p w14:paraId="16967C2A">
      <w:pPr>
        <w:widowControl/>
        <w:spacing w:line="520" w:lineRule="exact"/>
        <w:ind w:firstLine="560" w:firstLineChars="200"/>
        <w:jc w:val="left"/>
        <w:rPr>
          <w:rFonts w:ascii="仿宋_GB2312" w:hAnsi="仿宋_GB2312" w:eastAsia="仿宋_GB2312" w:cs="仿宋_GB2312"/>
          <w:color w:val="000000"/>
          <w:kern w:val="0"/>
          <w:sz w:val="28"/>
          <w:szCs w:val="28"/>
        </w:rPr>
      </w:pPr>
      <w:r>
        <w:rPr>
          <w:rFonts w:hint="eastAsia" w:ascii="仿宋_GB2312" w:hAnsi="仿宋_GB2312" w:eastAsia="仿宋_GB2312" w:cs="仿宋_GB2312"/>
          <w:color w:val="000000"/>
          <w:kern w:val="0"/>
          <w:sz w:val="28"/>
          <w:szCs w:val="28"/>
        </w:rPr>
        <w:t>（2）投标人的名称、地址、联系人、电话和传真。</w:t>
      </w:r>
    </w:p>
    <w:p w14:paraId="7227A517">
      <w:pPr>
        <w:widowControl/>
        <w:spacing w:line="520" w:lineRule="exact"/>
        <w:jc w:val="left"/>
        <w:rPr>
          <w:rFonts w:ascii="黑体" w:hAnsi="黑体" w:eastAsia="黑体" w:cs="黑体"/>
          <w:bCs/>
          <w:color w:val="000000"/>
          <w:kern w:val="0"/>
          <w:sz w:val="28"/>
          <w:szCs w:val="28"/>
        </w:rPr>
      </w:pPr>
      <w:r>
        <w:rPr>
          <w:rFonts w:hint="eastAsia" w:ascii="黑体" w:hAnsi="黑体" w:eastAsia="黑体" w:cs="黑体"/>
          <w:bCs/>
          <w:color w:val="000000"/>
          <w:kern w:val="0"/>
          <w:sz w:val="28"/>
          <w:szCs w:val="28"/>
        </w:rPr>
        <w:t>二、报价截止时间</w:t>
      </w:r>
      <w:bookmarkEnd w:id="13"/>
      <w:bookmarkEnd w:id="14"/>
      <w:bookmarkEnd w:id="15"/>
      <w:bookmarkEnd w:id="16"/>
    </w:p>
    <w:p w14:paraId="05EA5656">
      <w:pPr>
        <w:widowControl/>
        <w:spacing w:line="520" w:lineRule="exact"/>
        <w:ind w:firstLine="560" w:firstLineChars="200"/>
        <w:jc w:val="left"/>
        <w:rPr>
          <w:rFonts w:ascii="仿宋_GB2312" w:hAnsi="仿宋_GB2312" w:eastAsia="仿宋_GB2312" w:cs="仿宋_GB2312"/>
          <w:color w:val="000000"/>
          <w:kern w:val="0"/>
          <w:sz w:val="28"/>
          <w:szCs w:val="28"/>
        </w:rPr>
      </w:pPr>
      <w:r>
        <w:rPr>
          <w:rFonts w:hint="eastAsia" w:ascii="仿宋_GB2312" w:hAnsi="仿宋_GB2312" w:eastAsia="仿宋_GB2312" w:cs="仿宋_GB2312"/>
          <w:color w:val="000000"/>
          <w:kern w:val="0"/>
          <w:sz w:val="28"/>
          <w:szCs w:val="28"/>
        </w:rPr>
        <w:t>1、投标人须在询价文件第一部分规定的投标截止时间前将报价文件送达采购人规定的投标地点。</w:t>
      </w:r>
    </w:p>
    <w:p w14:paraId="7D19E4DA">
      <w:pPr>
        <w:widowControl/>
        <w:spacing w:line="520" w:lineRule="exact"/>
        <w:ind w:firstLine="560" w:firstLineChars="200"/>
        <w:jc w:val="left"/>
        <w:rPr>
          <w:rFonts w:ascii="仿宋_GB2312" w:hAnsi="仿宋_GB2312" w:eastAsia="仿宋_GB2312" w:cs="仿宋_GB2312"/>
          <w:color w:val="000000"/>
          <w:kern w:val="0"/>
          <w:sz w:val="28"/>
          <w:szCs w:val="28"/>
        </w:rPr>
      </w:pPr>
      <w:r>
        <w:rPr>
          <w:rFonts w:hint="eastAsia" w:ascii="仿宋_GB2312" w:hAnsi="仿宋_GB2312" w:eastAsia="仿宋_GB2312" w:cs="仿宋_GB2312"/>
          <w:color w:val="000000"/>
          <w:kern w:val="0"/>
          <w:sz w:val="28"/>
          <w:szCs w:val="28"/>
        </w:rPr>
        <w:t>2、若采购人推迟了投标截止时间，采购人和投标人受投标截止时间制约的所有权利和义务均应以新的截止时间为准。</w:t>
      </w:r>
      <w:bookmarkStart w:id="17" w:name="_Toc489522568"/>
      <w:bookmarkStart w:id="18" w:name="_Toc468811107"/>
      <w:bookmarkStart w:id="19" w:name="_Toc487293883"/>
      <w:bookmarkStart w:id="20" w:name="_Toc483655680"/>
    </w:p>
    <w:p w14:paraId="219A8817">
      <w:pPr>
        <w:widowControl/>
        <w:spacing w:line="520" w:lineRule="exact"/>
        <w:jc w:val="left"/>
        <w:rPr>
          <w:rFonts w:ascii="黑体" w:hAnsi="黑体" w:eastAsia="黑体" w:cs="黑体"/>
          <w:bCs/>
          <w:color w:val="000000"/>
          <w:kern w:val="0"/>
          <w:sz w:val="28"/>
          <w:szCs w:val="28"/>
        </w:rPr>
      </w:pPr>
      <w:r>
        <w:rPr>
          <w:rFonts w:hint="eastAsia" w:ascii="黑体" w:hAnsi="黑体" w:eastAsia="黑体" w:cs="黑体"/>
          <w:bCs/>
          <w:color w:val="000000"/>
          <w:kern w:val="0"/>
          <w:sz w:val="28"/>
          <w:szCs w:val="28"/>
        </w:rPr>
        <w:t>三、迟交的报价文件</w:t>
      </w:r>
      <w:bookmarkEnd w:id="17"/>
      <w:bookmarkEnd w:id="18"/>
      <w:bookmarkEnd w:id="19"/>
      <w:bookmarkEnd w:id="20"/>
    </w:p>
    <w:p w14:paraId="3755C135">
      <w:pPr>
        <w:widowControl/>
        <w:spacing w:line="520" w:lineRule="exact"/>
        <w:ind w:firstLine="560" w:firstLineChars="200"/>
        <w:jc w:val="left"/>
        <w:rPr>
          <w:rFonts w:ascii="仿宋_GB2312" w:hAnsi="仿宋_GB2312" w:eastAsia="仿宋_GB2312" w:cs="仿宋_GB2312"/>
          <w:color w:val="000000"/>
          <w:kern w:val="0"/>
          <w:sz w:val="28"/>
          <w:szCs w:val="28"/>
        </w:rPr>
      </w:pPr>
      <w:r>
        <w:rPr>
          <w:rFonts w:hint="eastAsia" w:ascii="仿宋_GB2312" w:hAnsi="仿宋_GB2312" w:eastAsia="仿宋_GB2312" w:cs="仿宋_GB2312"/>
          <w:color w:val="000000"/>
          <w:kern w:val="0"/>
          <w:sz w:val="28"/>
          <w:szCs w:val="28"/>
        </w:rPr>
        <w:t>在询价截止时间后递交的报价文件，采购人将拒绝接受。</w:t>
      </w:r>
    </w:p>
    <w:p w14:paraId="3D963589">
      <w:pPr>
        <w:widowControl/>
        <w:tabs>
          <w:tab w:val="left" w:pos="4680"/>
        </w:tabs>
        <w:spacing w:before="70" w:after="70" w:line="400" w:lineRule="exact"/>
        <w:jc w:val="center"/>
        <w:rPr>
          <w:rFonts w:ascii="黑体" w:hAnsi="黑体" w:eastAsia="黑体" w:cs="黑体"/>
          <w:bCs/>
          <w:color w:val="000000"/>
          <w:kern w:val="0"/>
          <w:sz w:val="32"/>
          <w:szCs w:val="32"/>
        </w:rPr>
      </w:pPr>
      <w:bookmarkStart w:id="21" w:name="_Toc487293885"/>
      <w:bookmarkStart w:id="22" w:name="_Toc468811109"/>
      <w:bookmarkStart w:id="23" w:name="_Toc483655682"/>
      <w:bookmarkStart w:id="24" w:name="_Toc489522570"/>
    </w:p>
    <w:p w14:paraId="3AFAA2F3">
      <w:pPr>
        <w:widowControl/>
        <w:tabs>
          <w:tab w:val="left" w:pos="4680"/>
        </w:tabs>
        <w:spacing w:before="70" w:after="70" w:line="400" w:lineRule="exact"/>
        <w:jc w:val="center"/>
        <w:outlineLvl w:val="1"/>
        <w:rPr>
          <w:rFonts w:ascii="黑体" w:hAnsi="黑体" w:eastAsia="黑体" w:cs="黑体"/>
          <w:bCs/>
          <w:color w:val="000000"/>
          <w:kern w:val="0"/>
          <w:sz w:val="32"/>
          <w:szCs w:val="32"/>
        </w:rPr>
      </w:pPr>
    </w:p>
    <w:p w14:paraId="09B288CB">
      <w:pPr>
        <w:widowControl/>
        <w:tabs>
          <w:tab w:val="left" w:pos="4680"/>
        </w:tabs>
        <w:spacing w:before="70" w:after="70" w:line="400" w:lineRule="exact"/>
        <w:jc w:val="center"/>
        <w:outlineLvl w:val="1"/>
        <w:rPr>
          <w:rFonts w:ascii="黑体" w:hAnsi="黑体" w:eastAsia="黑体" w:cs="黑体"/>
          <w:bCs/>
          <w:color w:val="000000"/>
          <w:kern w:val="0"/>
          <w:sz w:val="32"/>
          <w:szCs w:val="32"/>
        </w:rPr>
      </w:pPr>
    </w:p>
    <w:p w14:paraId="417A7AC2">
      <w:pPr>
        <w:widowControl/>
        <w:tabs>
          <w:tab w:val="left" w:pos="4680"/>
        </w:tabs>
        <w:spacing w:before="70" w:after="70" w:line="400" w:lineRule="exact"/>
        <w:jc w:val="center"/>
        <w:outlineLvl w:val="1"/>
        <w:rPr>
          <w:rFonts w:ascii="黑体" w:hAnsi="黑体" w:eastAsia="黑体" w:cs="黑体"/>
          <w:bCs/>
          <w:color w:val="000000"/>
          <w:kern w:val="0"/>
          <w:sz w:val="32"/>
          <w:szCs w:val="32"/>
        </w:rPr>
      </w:pPr>
    </w:p>
    <w:p w14:paraId="1284B647">
      <w:pPr>
        <w:widowControl/>
        <w:tabs>
          <w:tab w:val="left" w:pos="4680"/>
        </w:tabs>
        <w:spacing w:before="70" w:after="70" w:line="400" w:lineRule="exact"/>
        <w:jc w:val="center"/>
        <w:outlineLvl w:val="1"/>
        <w:rPr>
          <w:rFonts w:ascii="黑体" w:hAnsi="黑体" w:eastAsia="黑体" w:cs="黑体"/>
          <w:bCs/>
          <w:color w:val="000000"/>
          <w:kern w:val="0"/>
          <w:sz w:val="32"/>
          <w:szCs w:val="32"/>
        </w:rPr>
      </w:pPr>
    </w:p>
    <w:p w14:paraId="4EC4B670">
      <w:pPr>
        <w:widowControl/>
        <w:tabs>
          <w:tab w:val="left" w:pos="4680"/>
        </w:tabs>
        <w:spacing w:before="70" w:after="70" w:line="400" w:lineRule="exact"/>
        <w:jc w:val="center"/>
        <w:outlineLvl w:val="1"/>
        <w:rPr>
          <w:rFonts w:ascii="黑体" w:hAnsi="黑体" w:eastAsia="黑体" w:cs="黑体"/>
          <w:bCs/>
          <w:color w:val="000000"/>
          <w:kern w:val="0"/>
          <w:sz w:val="32"/>
          <w:szCs w:val="32"/>
        </w:rPr>
      </w:pPr>
    </w:p>
    <w:p w14:paraId="3A706B7C">
      <w:pPr>
        <w:widowControl/>
        <w:tabs>
          <w:tab w:val="left" w:pos="4680"/>
        </w:tabs>
        <w:spacing w:before="70" w:after="70" w:line="400" w:lineRule="exact"/>
        <w:jc w:val="center"/>
        <w:outlineLvl w:val="1"/>
        <w:rPr>
          <w:rFonts w:ascii="黑体" w:hAnsi="黑体" w:eastAsia="黑体" w:cs="黑体"/>
          <w:bCs/>
          <w:color w:val="000000"/>
          <w:kern w:val="0"/>
          <w:sz w:val="32"/>
          <w:szCs w:val="32"/>
        </w:rPr>
      </w:pPr>
    </w:p>
    <w:p w14:paraId="76819895">
      <w:pPr>
        <w:widowControl/>
        <w:autoSpaceDE w:val="0"/>
        <w:autoSpaceDN w:val="0"/>
        <w:adjustRightInd w:val="0"/>
        <w:spacing w:after="200"/>
        <w:jc w:val="center"/>
        <w:outlineLvl w:val="0"/>
        <w:rPr>
          <w:rFonts w:ascii="方正小标宋_GBK" w:hAnsi="方正小标宋_GBK" w:eastAsia="方正小标宋_GBK" w:cs="方正小标宋_GBK"/>
          <w:color w:val="000000"/>
          <w:kern w:val="0"/>
          <w:sz w:val="36"/>
          <w:szCs w:val="36"/>
        </w:rPr>
      </w:pPr>
      <w:bookmarkStart w:id="25" w:name="_Toc14046"/>
      <w:r>
        <w:rPr>
          <w:rFonts w:hint="eastAsia" w:ascii="方正小标宋_GBK" w:hAnsi="方正小标宋_GBK" w:eastAsia="方正小标宋_GBK" w:cs="方正小标宋_GBK"/>
          <w:color w:val="000000"/>
          <w:kern w:val="0"/>
          <w:sz w:val="36"/>
          <w:szCs w:val="36"/>
        </w:rPr>
        <w:t>第四部分</w:t>
      </w:r>
      <w:r>
        <w:rPr>
          <w:rFonts w:ascii="方正小标宋_GBK" w:hAnsi="方正小标宋_GBK" w:eastAsia="方正小标宋_GBK" w:cs="方正小标宋_GBK"/>
          <w:color w:val="000000"/>
          <w:kern w:val="0"/>
          <w:sz w:val="36"/>
          <w:szCs w:val="36"/>
        </w:rPr>
        <w:t xml:space="preserve"> </w:t>
      </w:r>
      <w:r>
        <w:rPr>
          <w:rFonts w:hint="eastAsia" w:ascii="方正小标宋_GBK" w:hAnsi="方正小标宋_GBK" w:eastAsia="方正小标宋_GBK" w:cs="方正小标宋_GBK"/>
          <w:color w:val="000000"/>
          <w:kern w:val="0"/>
          <w:sz w:val="36"/>
          <w:szCs w:val="36"/>
        </w:rPr>
        <w:t>开标及评标</w:t>
      </w:r>
      <w:bookmarkEnd w:id="21"/>
      <w:bookmarkEnd w:id="22"/>
      <w:bookmarkEnd w:id="23"/>
      <w:bookmarkEnd w:id="24"/>
      <w:bookmarkEnd w:id="25"/>
      <w:bookmarkStart w:id="26" w:name="_Toc487293886"/>
      <w:bookmarkStart w:id="27" w:name="_Toc489522571"/>
      <w:bookmarkStart w:id="28" w:name="_Toc468811110"/>
      <w:bookmarkStart w:id="29" w:name="_Toc483655683"/>
    </w:p>
    <w:p w14:paraId="478DECAD">
      <w:pPr>
        <w:widowControl/>
        <w:tabs>
          <w:tab w:val="left" w:pos="4680"/>
        </w:tabs>
        <w:spacing w:line="420" w:lineRule="exact"/>
        <w:jc w:val="left"/>
        <w:rPr>
          <w:rFonts w:ascii="黑体" w:hAnsi="黑体" w:eastAsia="黑体" w:cs="黑体"/>
          <w:bCs/>
          <w:color w:val="000000"/>
          <w:kern w:val="0"/>
          <w:sz w:val="28"/>
          <w:szCs w:val="28"/>
        </w:rPr>
      </w:pPr>
      <w:r>
        <w:rPr>
          <w:rFonts w:hint="eastAsia" w:ascii="黑体" w:hAnsi="黑体" w:eastAsia="黑体" w:cs="黑体"/>
          <w:bCs/>
          <w:color w:val="000000"/>
          <w:kern w:val="0"/>
          <w:sz w:val="28"/>
          <w:szCs w:val="28"/>
        </w:rPr>
        <w:t>一、开标</w:t>
      </w:r>
      <w:bookmarkEnd w:id="26"/>
      <w:bookmarkEnd w:id="27"/>
      <w:bookmarkEnd w:id="28"/>
      <w:bookmarkEnd w:id="29"/>
    </w:p>
    <w:p w14:paraId="2391282C">
      <w:pPr>
        <w:widowControl/>
        <w:tabs>
          <w:tab w:val="left" w:pos="4680"/>
        </w:tabs>
        <w:spacing w:line="420" w:lineRule="exact"/>
        <w:ind w:firstLine="560" w:firstLineChars="200"/>
        <w:jc w:val="left"/>
        <w:rPr>
          <w:rFonts w:ascii="仿宋_GB2312" w:hAnsi="仿宋_GB2312" w:eastAsia="仿宋_GB2312" w:cs="仿宋_GB2312"/>
          <w:b/>
          <w:color w:val="000000"/>
          <w:kern w:val="0"/>
          <w:sz w:val="28"/>
          <w:szCs w:val="28"/>
        </w:rPr>
      </w:pPr>
      <w:r>
        <w:rPr>
          <w:rFonts w:hint="eastAsia" w:ascii="仿宋_GB2312" w:hAnsi="仿宋_GB2312" w:eastAsia="仿宋_GB2312" w:cs="仿宋_GB2312"/>
          <w:color w:val="000000"/>
          <w:kern w:val="0"/>
          <w:sz w:val="28"/>
          <w:szCs w:val="28"/>
        </w:rPr>
        <w:t>1、采购人按询价文件第一部分规定的时间和地点开标。采购人代表参加。</w:t>
      </w:r>
    </w:p>
    <w:p w14:paraId="6AB42513">
      <w:pPr>
        <w:widowControl/>
        <w:spacing w:line="420" w:lineRule="exact"/>
        <w:ind w:firstLine="560" w:firstLineChars="200"/>
        <w:jc w:val="left"/>
        <w:rPr>
          <w:rFonts w:ascii="仿宋_GB2312" w:hAnsi="仿宋_GB2312" w:eastAsia="仿宋_GB2312" w:cs="仿宋_GB2312"/>
          <w:color w:val="000000"/>
          <w:kern w:val="0"/>
          <w:sz w:val="28"/>
          <w:szCs w:val="28"/>
        </w:rPr>
      </w:pPr>
      <w:r>
        <w:rPr>
          <w:rFonts w:hint="eastAsia" w:ascii="仿宋_GB2312" w:hAnsi="仿宋_GB2312" w:eastAsia="仿宋_GB2312" w:cs="仿宋_GB2312"/>
          <w:color w:val="000000"/>
          <w:kern w:val="0"/>
          <w:sz w:val="28"/>
          <w:szCs w:val="28"/>
        </w:rPr>
        <w:t>2、投标人应委派授权代表参加开标活动，参加开标的代表须持本人身份证件签名报到以证明其出席。未派授权代表或不能证明其授权代表身份的，采购人对报价文件的处理不承担责任。</w:t>
      </w:r>
    </w:p>
    <w:p w14:paraId="42BDC1A0">
      <w:pPr>
        <w:widowControl/>
        <w:spacing w:line="420" w:lineRule="exact"/>
        <w:ind w:firstLine="560" w:firstLineChars="200"/>
        <w:jc w:val="left"/>
        <w:rPr>
          <w:rFonts w:ascii="仿宋_GB2312" w:hAnsi="仿宋_GB2312" w:eastAsia="仿宋_GB2312" w:cs="仿宋_GB2312"/>
          <w:color w:val="000000"/>
          <w:kern w:val="0"/>
          <w:sz w:val="28"/>
          <w:szCs w:val="28"/>
        </w:rPr>
      </w:pPr>
      <w:r>
        <w:rPr>
          <w:rFonts w:hint="eastAsia" w:ascii="仿宋_GB2312" w:hAnsi="仿宋_GB2312" w:eastAsia="仿宋_GB2312" w:cs="仿宋_GB2312"/>
          <w:color w:val="000000"/>
          <w:kern w:val="0"/>
          <w:sz w:val="28"/>
          <w:szCs w:val="28"/>
        </w:rPr>
        <w:t>3、开标时，评审小组根据采购文件确定的评审标准、评审方法组织现场评审，选定第一、第二、第三中标候选人。</w:t>
      </w:r>
    </w:p>
    <w:p w14:paraId="506D0580">
      <w:pPr>
        <w:widowControl/>
        <w:spacing w:line="420" w:lineRule="exact"/>
        <w:ind w:firstLine="560" w:firstLineChars="200"/>
        <w:jc w:val="left"/>
        <w:rPr>
          <w:rFonts w:ascii="仿宋_GB2312" w:hAnsi="仿宋_GB2312" w:eastAsia="仿宋_GB2312" w:cs="仿宋_GB2312"/>
          <w:color w:val="000000"/>
          <w:kern w:val="0"/>
          <w:sz w:val="28"/>
          <w:szCs w:val="28"/>
        </w:rPr>
      </w:pPr>
      <w:r>
        <w:rPr>
          <w:rFonts w:hint="eastAsia" w:ascii="仿宋_GB2312" w:hAnsi="仿宋_GB2312" w:eastAsia="仿宋_GB2312" w:cs="仿宋_GB2312"/>
          <w:color w:val="000000"/>
          <w:kern w:val="0"/>
          <w:sz w:val="28"/>
          <w:szCs w:val="28"/>
        </w:rPr>
        <w:t>4、若报价文件未密封，采购人将拒绝接受该投标人的报价文件。</w:t>
      </w:r>
    </w:p>
    <w:p w14:paraId="45CEC75B">
      <w:pPr>
        <w:widowControl/>
        <w:tabs>
          <w:tab w:val="left" w:pos="4680"/>
        </w:tabs>
        <w:spacing w:line="420" w:lineRule="exact"/>
        <w:jc w:val="left"/>
        <w:rPr>
          <w:rFonts w:ascii="黑体" w:hAnsi="黑体" w:eastAsia="黑体" w:cs="黑体"/>
          <w:bCs/>
          <w:color w:val="000000"/>
          <w:kern w:val="0"/>
          <w:sz w:val="28"/>
          <w:szCs w:val="28"/>
        </w:rPr>
      </w:pPr>
      <w:bookmarkStart w:id="30" w:name="_Toc487293887"/>
      <w:bookmarkStart w:id="31" w:name="_Toc483655684"/>
      <w:bookmarkStart w:id="32" w:name="_Toc489522572"/>
      <w:bookmarkStart w:id="33" w:name="_Toc468811111"/>
      <w:r>
        <w:rPr>
          <w:rFonts w:hint="eastAsia" w:ascii="黑体" w:hAnsi="黑体" w:eastAsia="黑体" w:cs="黑体"/>
          <w:bCs/>
          <w:color w:val="000000"/>
          <w:kern w:val="0"/>
          <w:sz w:val="28"/>
          <w:szCs w:val="28"/>
        </w:rPr>
        <w:t>二、</w:t>
      </w:r>
      <w:bookmarkEnd w:id="30"/>
      <w:bookmarkEnd w:id="31"/>
      <w:bookmarkEnd w:id="32"/>
      <w:bookmarkEnd w:id="33"/>
      <w:r>
        <w:rPr>
          <w:rFonts w:hint="eastAsia" w:ascii="黑体" w:hAnsi="黑体" w:eastAsia="黑体" w:cs="黑体"/>
          <w:bCs/>
          <w:color w:val="000000"/>
          <w:kern w:val="0"/>
          <w:sz w:val="28"/>
          <w:szCs w:val="28"/>
        </w:rPr>
        <w:t>评审小组</w:t>
      </w:r>
    </w:p>
    <w:p w14:paraId="3550B9A6">
      <w:pPr>
        <w:widowControl/>
        <w:tabs>
          <w:tab w:val="left" w:pos="4680"/>
        </w:tabs>
        <w:spacing w:line="420" w:lineRule="exact"/>
        <w:ind w:firstLine="560" w:firstLineChars="200"/>
        <w:jc w:val="left"/>
        <w:rPr>
          <w:rFonts w:ascii="仿宋_GB2312" w:hAnsi="仿宋_GB2312" w:eastAsia="仿宋_GB2312" w:cs="仿宋_GB2312"/>
          <w:color w:val="000000"/>
          <w:kern w:val="0"/>
          <w:sz w:val="28"/>
          <w:szCs w:val="28"/>
        </w:rPr>
      </w:pPr>
      <w:r>
        <w:rPr>
          <w:rFonts w:hint="eastAsia" w:ascii="仿宋_GB2312" w:hAnsi="仿宋_GB2312" w:eastAsia="仿宋_GB2312" w:cs="仿宋_GB2312"/>
          <w:color w:val="000000"/>
          <w:kern w:val="0"/>
          <w:sz w:val="28"/>
          <w:szCs w:val="28"/>
          <w:lang w:eastAsia="zh-CN"/>
        </w:rPr>
        <w:t>采购需求部门、财务处、资产处各派出一名工作人员</w:t>
      </w:r>
      <w:r>
        <w:rPr>
          <w:rFonts w:hint="eastAsia" w:ascii="仿宋_GB2312" w:hAnsi="仿宋_GB2312" w:eastAsia="仿宋_GB2312" w:cs="仿宋_GB2312"/>
          <w:color w:val="000000"/>
          <w:kern w:val="0"/>
          <w:sz w:val="28"/>
          <w:szCs w:val="28"/>
        </w:rPr>
        <w:t>组成评审小组。</w:t>
      </w:r>
    </w:p>
    <w:p w14:paraId="5070D49D">
      <w:pPr>
        <w:widowControl/>
        <w:spacing w:line="420" w:lineRule="exact"/>
        <w:jc w:val="left"/>
        <w:rPr>
          <w:rFonts w:ascii="黑体" w:hAnsi="黑体" w:eastAsia="黑体" w:cs="黑体"/>
          <w:bCs/>
          <w:color w:val="000000"/>
          <w:kern w:val="0"/>
          <w:sz w:val="28"/>
          <w:szCs w:val="28"/>
        </w:rPr>
      </w:pPr>
      <w:bookmarkStart w:id="34" w:name="_Toc483655685"/>
      <w:bookmarkStart w:id="35" w:name="_Toc489522573"/>
      <w:bookmarkStart w:id="36" w:name="_Toc468811112"/>
      <w:bookmarkStart w:id="37" w:name="_Toc487293888"/>
      <w:r>
        <w:rPr>
          <w:rFonts w:hint="eastAsia" w:ascii="黑体" w:hAnsi="黑体" w:eastAsia="黑体" w:cs="黑体"/>
          <w:bCs/>
          <w:color w:val="000000"/>
          <w:kern w:val="0"/>
          <w:sz w:val="28"/>
          <w:szCs w:val="28"/>
        </w:rPr>
        <w:t>三、</w:t>
      </w:r>
      <w:bookmarkEnd w:id="34"/>
      <w:bookmarkEnd w:id="35"/>
      <w:bookmarkEnd w:id="36"/>
      <w:bookmarkEnd w:id="37"/>
      <w:bookmarkStart w:id="38" w:name="_Toc489522575"/>
      <w:bookmarkStart w:id="39" w:name="_Toc483655687"/>
      <w:bookmarkStart w:id="40" w:name="_Toc487293890"/>
      <w:bookmarkStart w:id="41" w:name="_Toc468811114"/>
      <w:r>
        <w:rPr>
          <w:rFonts w:hint="eastAsia" w:ascii="黑体" w:hAnsi="黑体" w:eastAsia="黑体" w:cs="黑体"/>
          <w:bCs/>
          <w:color w:val="000000"/>
          <w:kern w:val="0"/>
          <w:sz w:val="28"/>
          <w:szCs w:val="28"/>
        </w:rPr>
        <w:t>评标</w:t>
      </w:r>
      <w:bookmarkEnd w:id="38"/>
      <w:bookmarkEnd w:id="39"/>
      <w:bookmarkEnd w:id="40"/>
      <w:bookmarkEnd w:id="41"/>
      <w:r>
        <w:rPr>
          <w:rFonts w:hint="eastAsia" w:ascii="黑体" w:hAnsi="黑体" w:eastAsia="黑体" w:cs="黑体"/>
          <w:bCs/>
          <w:color w:val="000000"/>
          <w:kern w:val="0"/>
          <w:sz w:val="28"/>
          <w:szCs w:val="28"/>
        </w:rPr>
        <w:t>程序</w:t>
      </w:r>
    </w:p>
    <w:p w14:paraId="18F482DE">
      <w:pPr>
        <w:widowControl/>
        <w:spacing w:line="420" w:lineRule="exact"/>
        <w:jc w:val="left"/>
        <w:outlineLvl w:val="1"/>
        <w:rPr>
          <w:rFonts w:ascii="仿宋_GB2312" w:hAnsi="仿宋_GB2312" w:eastAsia="仿宋_GB2312" w:cs="仿宋_GB2312"/>
          <w:kern w:val="0"/>
          <w:sz w:val="28"/>
          <w:szCs w:val="28"/>
        </w:rPr>
      </w:pPr>
      <w:bookmarkStart w:id="42" w:name="_Toc487293895"/>
      <w:bookmarkStart w:id="43" w:name="_Toc489522580"/>
      <w:bookmarkStart w:id="44" w:name="_Toc483655692"/>
      <w:bookmarkStart w:id="45" w:name="_Toc468811119"/>
      <w:r>
        <w:rPr>
          <w:rFonts w:hint="eastAsia" w:ascii="仿宋_GB2312" w:hAnsi="仿宋_GB2312" w:eastAsia="仿宋_GB2312" w:cs="仿宋_GB2312"/>
          <w:kern w:val="0"/>
          <w:sz w:val="28"/>
          <w:szCs w:val="28"/>
        </w:rPr>
        <w:t>（一）初步评审</w:t>
      </w:r>
    </w:p>
    <w:p w14:paraId="5ACC35F7">
      <w:pPr>
        <w:widowControl/>
        <w:tabs>
          <w:tab w:val="left" w:pos="360"/>
        </w:tabs>
        <w:spacing w:line="420" w:lineRule="exact"/>
        <w:ind w:firstLine="600" w:firstLineChars="200"/>
        <w:jc w:val="left"/>
        <w:rPr>
          <w:rFonts w:ascii="仿宋_GB2312" w:hAnsi="仿宋_GB2312" w:eastAsia="仿宋_GB2312" w:cs="仿宋_GB2312"/>
          <w:kern w:val="0"/>
          <w:sz w:val="28"/>
          <w:szCs w:val="28"/>
        </w:rPr>
      </w:pPr>
      <w:r>
        <w:rPr>
          <w:rFonts w:hint="eastAsia" w:ascii="仿宋_GB2312" w:hAnsi="仿宋_GB2312" w:eastAsia="仿宋_GB2312" w:cs="仿宋_GB2312"/>
          <w:kern w:val="0"/>
          <w:sz w:val="30"/>
          <w:szCs w:val="30"/>
        </w:rPr>
        <w:t>1</w:t>
      </w:r>
      <w:r>
        <w:rPr>
          <w:rFonts w:hint="eastAsia" w:ascii="仿宋_GB2312" w:hAnsi="仿宋_GB2312" w:eastAsia="仿宋_GB2312" w:cs="仿宋_GB2312"/>
          <w:kern w:val="0"/>
          <w:sz w:val="28"/>
          <w:szCs w:val="28"/>
        </w:rPr>
        <w:t>、评标委员会根据“初步评审表”对报价文件进行评审，只有对“初步审查表”所列各项作出实质性响应的报价文件才能通过初步评审。对是否实质性响应询价文件的要求有争议的投标内容，评标委员会将以记名方式表决，得票超过半数的投标人有资格进入下一阶段的评审，否则将被淘汰。</w:t>
      </w:r>
    </w:p>
    <w:p w14:paraId="009E4D87">
      <w:pPr>
        <w:widowControl/>
        <w:spacing w:line="420" w:lineRule="exact"/>
        <w:ind w:firstLine="560" w:firstLineChars="200"/>
        <w:jc w:val="left"/>
        <w:rPr>
          <w:rFonts w:ascii="仿宋_GB2312" w:hAnsi="仿宋_GB2312" w:eastAsia="仿宋_GB2312" w:cs="仿宋_GB2312"/>
          <w:kern w:val="0"/>
          <w:sz w:val="28"/>
          <w:szCs w:val="28"/>
        </w:rPr>
      </w:pPr>
      <w:r>
        <w:rPr>
          <w:rFonts w:hint="eastAsia" w:ascii="仿宋_GB2312" w:hAnsi="仿宋_GB2312" w:eastAsia="仿宋_GB2312" w:cs="仿宋_GB2312"/>
          <w:kern w:val="0"/>
          <w:sz w:val="28"/>
          <w:szCs w:val="28"/>
        </w:rPr>
        <w:t>2、评标委员会将审查报价文件有关资格证明文件是否齐全有效、投标有效期是否满足要求、是否实质性响应询价文件的要求。</w:t>
      </w:r>
    </w:p>
    <w:p w14:paraId="16A667BC">
      <w:pPr>
        <w:widowControl/>
        <w:tabs>
          <w:tab w:val="left" w:pos="360"/>
        </w:tabs>
        <w:spacing w:line="420" w:lineRule="exact"/>
        <w:ind w:firstLine="560" w:firstLineChars="200"/>
        <w:jc w:val="left"/>
        <w:rPr>
          <w:rFonts w:ascii="仿宋_GB2312" w:hAnsi="仿宋_GB2312" w:eastAsia="仿宋_GB2312" w:cs="仿宋_GB2312"/>
          <w:kern w:val="0"/>
          <w:sz w:val="28"/>
          <w:szCs w:val="28"/>
        </w:rPr>
      </w:pPr>
      <w:r>
        <w:rPr>
          <w:rFonts w:hint="eastAsia" w:ascii="仿宋_GB2312" w:hAnsi="仿宋_GB2312" w:eastAsia="仿宋_GB2312" w:cs="仿宋_GB2312"/>
          <w:kern w:val="0"/>
          <w:sz w:val="28"/>
          <w:szCs w:val="28"/>
        </w:rPr>
        <w:t>3、在详细评审之前，评标委员会要审查每份报价文件是否实质上响应了询价文件的要求。只有通过初步评审的投标人才能进入详细的评审。</w:t>
      </w:r>
    </w:p>
    <w:p w14:paraId="7664D0A1">
      <w:pPr>
        <w:widowControl/>
        <w:spacing w:line="420" w:lineRule="exact"/>
        <w:jc w:val="left"/>
        <w:outlineLvl w:val="1"/>
        <w:rPr>
          <w:rFonts w:ascii="仿宋_GB2312" w:hAnsi="仿宋_GB2312" w:eastAsia="仿宋_GB2312" w:cs="仿宋_GB2312"/>
          <w:kern w:val="0"/>
          <w:sz w:val="28"/>
          <w:szCs w:val="28"/>
        </w:rPr>
      </w:pPr>
      <w:r>
        <w:rPr>
          <w:rFonts w:hint="eastAsia" w:ascii="仿宋_GB2312" w:hAnsi="仿宋_GB2312" w:eastAsia="仿宋_GB2312" w:cs="仿宋_GB2312"/>
          <w:kern w:val="0"/>
          <w:sz w:val="28"/>
          <w:szCs w:val="28"/>
        </w:rPr>
        <w:t>（二）对报价进行比较</w:t>
      </w:r>
    </w:p>
    <w:p w14:paraId="64EC7E00">
      <w:pPr>
        <w:widowControl/>
        <w:tabs>
          <w:tab w:val="left" w:pos="1030"/>
        </w:tabs>
        <w:spacing w:line="420" w:lineRule="exact"/>
        <w:ind w:firstLine="600" w:firstLineChars="200"/>
        <w:jc w:val="left"/>
        <w:rPr>
          <w:rFonts w:ascii="仿宋_GB2312" w:hAnsi="仿宋_GB2312" w:eastAsia="仿宋_GB2312" w:cs="仿宋_GB2312"/>
          <w:kern w:val="0"/>
          <w:sz w:val="28"/>
          <w:szCs w:val="28"/>
        </w:rPr>
      </w:pPr>
      <w:r>
        <w:rPr>
          <w:rFonts w:hint="eastAsia" w:ascii="仿宋_GB2312" w:hAnsi="仿宋_GB2312" w:eastAsia="仿宋_GB2312" w:cs="仿宋_GB2312"/>
          <w:kern w:val="0"/>
          <w:sz w:val="30"/>
          <w:szCs w:val="30"/>
        </w:rPr>
        <w:t>1、</w:t>
      </w:r>
      <w:r>
        <w:rPr>
          <w:rFonts w:hint="eastAsia" w:ascii="仿宋_GB2312" w:hAnsi="仿宋_GB2312" w:eastAsia="仿宋_GB2312" w:cs="仿宋_GB2312"/>
          <w:kern w:val="0"/>
          <w:sz w:val="28"/>
          <w:szCs w:val="28"/>
        </w:rPr>
        <w:t>对所有投标人投标的评估，都采用相同的程序和标准。</w:t>
      </w:r>
    </w:p>
    <w:p w14:paraId="3553A198">
      <w:pPr>
        <w:widowControl/>
        <w:spacing w:line="420" w:lineRule="exact"/>
        <w:ind w:firstLine="560" w:firstLineChars="200"/>
        <w:jc w:val="left"/>
        <w:rPr>
          <w:rFonts w:ascii="仿宋_GB2312" w:hAnsi="仿宋_GB2312" w:eastAsia="仿宋_GB2312" w:cs="仿宋_GB2312"/>
          <w:kern w:val="0"/>
          <w:sz w:val="28"/>
          <w:szCs w:val="28"/>
        </w:rPr>
      </w:pPr>
      <w:r>
        <w:rPr>
          <w:rFonts w:hint="eastAsia" w:ascii="仿宋_GB2312" w:hAnsi="仿宋_GB2312" w:eastAsia="仿宋_GB2312" w:cs="仿宋_GB2312"/>
          <w:kern w:val="0"/>
          <w:sz w:val="28"/>
          <w:szCs w:val="28"/>
        </w:rPr>
        <w:t>2、评标小组对经初步评审合格的报价文件进行比较，报价最低者为第一中标候选人，依此类推，报价相同的采取现场抽签方式确定排名。排名第一的中标候选人因不可抗力或者自身原因不能履行合同，采购人将把合同授予排名第二的中标候选人。排名第二的中标候选人因前款规定的同样原因不能签订合同的，采购人将把合同授予排名第三的中标候选人。</w:t>
      </w:r>
    </w:p>
    <w:p w14:paraId="1282F1FF">
      <w:pPr>
        <w:widowControl/>
        <w:tabs>
          <w:tab w:val="left" w:pos="1030"/>
        </w:tabs>
        <w:spacing w:line="420" w:lineRule="exact"/>
        <w:ind w:firstLine="560" w:firstLineChars="200"/>
        <w:jc w:val="left"/>
        <w:rPr>
          <w:rFonts w:hint="eastAsia" w:ascii="仿宋_GB2312" w:hAnsi="仿宋_GB2312" w:eastAsia="仿宋_GB2312" w:cs="仿宋_GB2312"/>
          <w:kern w:val="0"/>
          <w:sz w:val="28"/>
          <w:szCs w:val="28"/>
        </w:rPr>
      </w:pPr>
      <w:r>
        <w:rPr>
          <w:rFonts w:hint="eastAsia" w:ascii="仿宋_GB2312" w:hAnsi="仿宋_GB2312" w:eastAsia="仿宋_GB2312" w:cs="仿宋_GB2312"/>
          <w:kern w:val="0"/>
          <w:sz w:val="28"/>
          <w:szCs w:val="28"/>
        </w:rPr>
        <w:t>3、不满足需求，并未实质性响应招标需求的，不能推荐为中标候选人。</w:t>
      </w:r>
    </w:p>
    <w:p w14:paraId="2C044A97">
      <w:pPr>
        <w:widowControl/>
        <w:spacing w:line="420" w:lineRule="exact"/>
        <w:ind w:firstLine="560" w:firstLineChars="200"/>
        <w:jc w:val="left"/>
        <w:rPr>
          <w:rFonts w:ascii="仿宋_GB2312" w:hAnsi="仿宋_GB2312" w:eastAsia="仿宋_GB2312" w:cs="仿宋_GB2312"/>
          <w:kern w:val="0"/>
          <w:sz w:val="28"/>
          <w:szCs w:val="28"/>
        </w:rPr>
      </w:pPr>
      <w:r>
        <w:rPr>
          <w:rFonts w:hint="eastAsia" w:ascii="仿宋_GB2312" w:hAnsi="仿宋_GB2312" w:eastAsia="仿宋_GB2312" w:cs="仿宋_GB2312"/>
          <w:kern w:val="0"/>
          <w:sz w:val="28"/>
          <w:szCs w:val="28"/>
        </w:rPr>
        <w:t>4、有下列情形之一的，视为供应商相互串通：</w:t>
      </w:r>
    </w:p>
    <w:p w14:paraId="11D12242">
      <w:pPr>
        <w:widowControl/>
        <w:spacing w:line="420" w:lineRule="exact"/>
        <w:ind w:firstLine="560" w:firstLineChars="200"/>
        <w:jc w:val="left"/>
        <w:rPr>
          <w:rFonts w:ascii="仿宋_GB2312" w:hAnsi="仿宋_GB2312" w:eastAsia="仿宋_GB2312" w:cs="仿宋_GB2312"/>
          <w:kern w:val="0"/>
          <w:sz w:val="28"/>
          <w:szCs w:val="28"/>
          <w:highlight w:val="none"/>
        </w:rPr>
      </w:pPr>
      <w:r>
        <w:rPr>
          <w:rFonts w:hint="eastAsia" w:ascii="仿宋_GB2312" w:hAnsi="仿宋_GB2312" w:eastAsia="仿宋_GB2312" w:cs="仿宋_GB2312"/>
          <w:kern w:val="0"/>
          <w:sz w:val="28"/>
          <w:szCs w:val="28"/>
        </w:rPr>
        <w:t>（1）不同供应商的</w:t>
      </w:r>
      <w:r>
        <w:rPr>
          <w:rFonts w:hint="eastAsia" w:ascii="仿宋_GB2312" w:hAnsi="仿宋_GB2312" w:eastAsia="仿宋_GB2312" w:cs="仿宋_GB2312"/>
          <w:kern w:val="0"/>
          <w:sz w:val="28"/>
          <w:szCs w:val="28"/>
          <w:highlight w:val="none"/>
        </w:rPr>
        <w:t>响应文件由同一单位或者个人编制；</w:t>
      </w:r>
    </w:p>
    <w:p w14:paraId="1B175E5D">
      <w:pPr>
        <w:widowControl/>
        <w:spacing w:line="420" w:lineRule="exact"/>
        <w:ind w:firstLine="560" w:firstLineChars="200"/>
        <w:jc w:val="left"/>
        <w:rPr>
          <w:rFonts w:ascii="仿宋_GB2312" w:hAnsi="仿宋_GB2312" w:eastAsia="仿宋_GB2312" w:cs="仿宋_GB2312"/>
          <w:kern w:val="0"/>
          <w:sz w:val="28"/>
          <w:szCs w:val="28"/>
        </w:rPr>
      </w:pPr>
      <w:r>
        <w:rPr>
          <w:rFonts w:hint="eastAsia" w:ascii="仿宋_GB2312" w:hAnsi="仿宋_GB2312" w:eastAsia="仿宋_GB2312" w:cs="仿宋_GB2312"/>
          <w:kern w:val="0"/>
          <w:sz w:val="28"/>
          <w:szCs w:val="28"/>
          <w:highlight w:val="none"/>
        </w:rPr>
        <w:t>（2）不同供应商委托同一单位或者个人办理参与磋商</w:t>
      </w:r>
      <w:r>
        <w:rPr>
          <w:rFonts w:hint="eastAsia" w:ascii="仿宋_GB2312" w:hAnsi="仿宋_GB2312" w:eastAsia="仿宋_GB2312" w:cs="仿宋_GB2312"/>
          <w:kern w:val="0"/>
          <w:sz w:val="28"/>
          <w:szCs w:val="28"/>
        </w:rPr>
        <w:t>事宜；</w:t>
      </w:r>
    </w:p>
    <w:p w14:paraId="0E6DDA90">
      <w:pPr>
        <w:widowControl/>
        <w:spacing w:line="420" w:lineRule="exact"/>
        <w:ind w:firstLine="560" w:firstLineChars="200"/>
        <w:jc w:val="left"/>
        <w:rPr>
          <w:rFonts w:ascii="仿宋_GB2312" w:hAnsi="仿宋_GB2312" w:eastAsia="仿宋_GB2312" w:cs="仿宋_GB2312"/>
          <w:kern w:val="0"/>
          <w:sz w:val="28"/>
          <w:szCs w:val="28"/>
        </w:rPr>
      </w:pPr>
      <w:r>
        <w:rPr>
          <w:rFonts w:hint="eastAsia" w:ascii="仿宋_GB2312" w:hAnsi="仿宋_GB2312" w:eastAsia="仿宋_GB2312" w:cs="仿宋_GB2312"/>
          <w:kern w:val="0"/>
          <w:sz w:val="28"/>
          <w:szCs w:val="28"/>
        </w:rPr>
        <w:t>（3）不同供应商的响应文件载明的项目管理成员或者联系人员为同一人；</w:t>
      </w:r>
    </w:p>
    <w:p w14:paraId="4CA8C39E">
      <w:pPr>
        <w:widowControl/>
        <w:spacing w:line="420" w:lineRule="exact"/>
        <w:ind w:firstLine="560" w:firstLineChars="200"/>
        <w:jc w:val="left"/>
        <w:rPr>
          <w:rFonts w:ascii="仿宋_GB2312" w:hAnsi="仿宋_GB2312" w:eastAsia="仿宋_GB2312" w:cs="仿宋_GB2312"/>
          <w:kern w:val="0"/>
          <w:sz w:val="28"/>
          <w:szCs w:val="28"/>
        </w:rPr>
      </w:pPr>
      <w:r>
        <w:rPr>
          <w:rFonts w:hint="eastAsia" w:ascii="仿宋_GB2312" w:hAnsi="仿宋_GB2312" w:eastAsia="仿宋_GB2312" w:cs="仿宋_GB2312"/>
          <w:kern w:val="0"/>
          <w:sz w:val="28"/>
          <w:szCs w:val="28"/>
        </w:rPr>
        <w:t>（4）不同供应商的响应文件异常一致或者报价呈规律性差异；</w:t>
      </w:r>
    </w:p>
    <w:p w14:paraId="3A4680AB">
      <w:pPr>
        <w:widowControl/>
        <w:spacing w:line="420" w:lineRule="exact"/>
        <w:ind w:firstLine="560" w:firstLineChars="200"/>
        <w:jc w:val="left"/>
        <w:rPr>
          <w:rFonts w:ascii="仿宋_GB2312" w:hAnsi="仿宋_GB2312" w:eastAsia="仿宋_GB2312" w:cs="仿宋_GB2312"/>
          <w:kern w:val="0"/>
          <w:sz w:val="28"/>
          <w:szCs w:val="28"/>
        </w:rPr>
      </w:pPr>
      <w:r>
        <w:rPr>
          <w:rFonts w:hint="eastAsia" w:ascii="仿宋_GB2312" w:hAnsi="仿宋_GB2312" w:eastAsia="仿宋_GB2312" w:cs="仿宋_GB2312"/>
          <w:kern w:val="0"/>
          <w:sz w:val="28"/>
          <w:szCs w:val="28"/>
        </w:rPr>
        <w:t>（5）不同供应商的响应文件相互混装；</w:t>
      </w:r>
    </w:p>
    <w:p w14:paraId="611F658A">
      <w:pPr>
        <w:widowControl/>
        <w:spacing w:line="420" w:lineRule="exact"/>
        <w:ind w:firstLine="560" w:firstLineChars="200"/>
        <w:jc w:val="left"/>
        <w:rPr>
          <w:rFonts w:ascii="仿宋_GB2312" w:hAnsi="仿宋_GB2312" w:eastAsia="仿宋_GB2312" w:cs="仿宋_GB2312"/>
          <w:kern w:val="0"/>
          <w:sz w:val="28"/>
          <w:szCs w:val="28"/>
        </w:rPr>
      </w:pPr>
      <w:r>
        <w:rPr>
          <w:rFonts w:hint="eastAsia" w:ascii="仿宋_GB2312" w:hAnsi="仿宋_GB2312" w:eastAsia="仿宋_GB2312" w:cs="仿宋_GB2312"/>
          <w:kern w:val="0"/>
          <w:sz w:val="28"/>
          <w:szCs w:val="28"/>
        </w:rPr>
        <w:t>（6）不同供应商的投标保证金从同一单位或者个人的账户转出。</w:t>
      </w:r>
    </w:p>
    <w:p w14:paraId="3B02C22D">
      <w:pPr>
        <w:widowControl/>
        <w:spacing w:line="420" w:lineRule="exact"/>
        <w:ind w:firstLine="560" w:firstLineChars="200"/>
        <w:jc w:val="left"/>
        <w:rPr>
          <w:rFonts w:ascii="仿宋_GB2312" w:hAnsi="仿宋_GB2312" w:eastAsia="仿宋_GB2312" w:cs="仿宋_GB2312"/>
          <w:kern w:val="0"/>
          <w:sz w:val="28"/>
          <w:szCs w:val="28"/>
        </w:rPr>
      </w:pPr>
      <w:r>
        <w:rPr>
          <w:rFonts w:hint="eastAsia" w:ascii="仿宋_GB2312" w:hAnsi="仿宋_GB2312" w:eastAsia="仿宋_GB2312" w:cs="仿宋_GB2312"/>
          <w:kern w:val="0"/>
          <w:sz w:val="28"/>
          <w:szCs w:val="28"/>
        </w:rPr>
        <w:t>5、有下列情形之一的，属于提供虚假材料谋取成交的行为：</w:t>
      </w:r>
    </w:p>
    <w:p w14:paraId="67340676">
      <w:pPr>
        <w:widowControl/>
        <w:spacing w:line="420" w:lineRule="exact"/>
        <w:ind w:firstLine="560" w:firstLineChars="200"/>
        <w:jc w:val="left"/>
        <w:rPr>
          <w:rFonts w:ascii="仿宋_GB2312" w:hAnsi="仿宋_GB2312" w:eastAsia="仿宋_GB2312" w:cs="仿宋_GB2312"/>
          <w:kern w:val="0"/>
          <w:sz w:val="28"/>
          <w:szCs w:val="28"/>
        </w:rPr>
      </w:pPr>
      <w:r>
        <w:rPr>
          <w:rFonts w:hint="eastAsia" w:ascii="仿宋_GB2312" w:hAnsi="仿宋_GB2312" w:eastAsia="仿宋_GB2312" w:cs="仿宋_GB2312"/>
          <w:kern w:val="0"/>
          <w:sz w:val="28"/>
          <w:szCs w:val="28"/>
        </w:rPr>
        <w:t>（1）使用伪造、变造的许可证件；</w:t>
      </w:r>
    </w:p>
    <w:p w14:paraId="714E4349">
      <w:pPr>
        <w:widowControl/>
        <w:spacing w:line="420" w:lineRule="exact"/>
        <w:ind w:firstLine="560" w:firstLineChars="200"/>
        <w:jc w:val="left"/>
        <w:rPr>
          <w:rFonts w:ascii="仿宋_GB2312" w:hAnsi="仿宋_GB2312" w:eastAsia="仿宋_GB2312" w:cs="仿宋_GB2312"/>
          <w:kern w:val="0"/>
          <w:sz w:val="28"/>
          <w:szCs w:val="28"/>
        </w:rPr>
      </w:pPr>
      <w:r>
        <w:rPr>
          <w:rFonts w:hint="eastAsia" w:ascii="仿宋_GB2312" w:hAnsi="仿宋_GB2312" w:eastAsia="仿宋_GB2312" w:cs="仿宋_GB2312"/>
          <w:kern w:val="0"/>
          <w:sz w:val="28"/>
          <w:szCs w:val="28"/>
        </w:rPr>
        <w:t>（2）提供虚假的财务状况或者业绩；</w:t>
      </w:r>
    </w:p>
    <w:p w14:paraId="760770F1">
      <w:pPr>
        <w:widowControl/>
        <w:spacing w:line="420" w:lineRule="exact"/>
        <w:ind w:firstLine="560" w:firstLineChars="200"/>
        <w:jc w:val="left"/>
        <w:rPr>
          <w:rFonts w:ascii="仿宋_GB2312" w:hAnsi="仿宋_GB2312" w:eastAsia="仿宋_GB2312" w:cs="仿宋_GB2312"/>
          <w:kern w:val="0"/>
          <w:sz w:val="28"/>
          <w:szCs w:val="28"/>
        </w:rPr>
      </w:pPr>
      <w:r>
        <w:rPr>
          <w:rFonts w:hint="eastAsia" w:ascii="仿宋_GB2312" w:hAnsi="仿宋_GB2312" w:eastAsia="仿宋_GB2312" w:cs="仿宋_GB2312"/>
          <w:kern w:val="0"/>
          <w:sz w:val="28"/>
          <w:szCs w:val="28"/>
        </w:rPr>
        <w:t>（3）提供虚假的项目负责人或者主要技术人员简历、劳动关系证明；</w:t>
      </w:r>
    </w:p>
    <w:p w14:paraId="61B16015">
      <w:pPr>
        <w:widowControl/>
        <w:spacing w:line="420" w:lineRule="exact"/>
        <w:ind w:firstLine="560" w:firstLineChars="200"/>
        <w:jc w:val="left"/>
        <w:rPr>
          <w:rFonts w:ascii="仿宋_GB2312" w:hAnsi="仿宋_GB2312" w:eastAsia="仿宋_GB2312" w:cs="仿宋_GB2312"/>
          <w:kern w:val="0"/>
          <w:sz w:val="28"/>
          <w:szCs w:val="28"/>
        </w:rPr>
      </w:pPr>
      <w:r>
        <w:rPr>
          <w:rFonts w:hint="eastAsia" w:ascii="仿宋_GB2312" w:hAnsi="仿宋_GB2312" w:eastAsia="仿宋_GB2312" w:cs="仿宋_GB2312"/>
          <w:kern w:val="0"/>
          <w:sz w:val="28"/>
          <w:szCs w:val="28"/>
        </w:rPr>
        <w:t>（4）提供虚假的信用状况；</w:t>
      </w:r>
    </w:p>
    <w:p w14:paraId="450AFDAE">
      <w:pPr>
        <w:widowControl/>
        <w:spacing w:line="420" w:lineRule="exact"/>
        <w:ind w:firstLine="560" w:firstLineChars="200"/>
        <w:jc w:val="left"/>
        <w:rPr>
          <w:rFonts w:ascii="仿宋_GB2312" w:hAnsi="仿宋_GB2312" w:eastAsia="仿宋_GB2312" w:cs="仿宋_GB2312"/>
          <w:kern w:val="0"/>
          <w:sz w:val="28"/>
          <w:szCs w:val="28"/>
        </w:rPr>
      </w:pPr>
      <w:r>
        <w:rPr>
          <w:rFonts w:hint="eastAsia" w:ascii="仿宋_GB2312" w:hAnsi="仿宋_GB2312" w:eastAsia="仿宋_GB2312" w:cs="仿宋_GB2312"/>
          <w:kern w:val="0"/>
          <w:sz w:val="28"/>
          <w:szCs w:val="28"/>
        </w:rPr>
        <w:t>（5）其他弄虚作假的行为。</w:t>
      </w:r>
    </w:p>
    <w:p w14:paraId="35E96DF0">
      <w:pPr>
        <w:widowControl/>
        <w:tabs>
          <w:tab w:val="left" w:pos="1030"/>
        </w:tabs>
        <w:spacing w:line="420" w:lineRule="exact"/>
        <w:ind w:firstLine="560" w:firstLineChars="200"/>
        <w:jc w:val="left"/>
        <w:rPr>
          <w:rFonts w:hint="eastAsia" w:ascii="仿宋_GB2312" w:hAnsi="仿宋_GB2312" w:eastAsia="仿宋_GB2312" w:cs="仿宋_GB2312"/>
          <w:kern w:val="0"/>
          <w:sz w:val="28"/>
          <w:szCs w:val="28"/>
          <w:lang w:val="zh-TW"/>
        </w:rPr>
      </w:pPr>
    </w:p>
    <w:p w14:paraId="5EE52FA0">
      <w:pPr>
        <w:widowControl/>
        <w:tabs>
          <w:tab w:val="left" w:pos="1030"/>
        </w:tabs>
        <w:spacing w:line="420" w:lineRule="exact"/>
        <w:ind w:firstLine="560" w:firstLineChars="200"/>
        <w:jc w:val="left"/>
        <w:rPr>
          <w:rFonts w:hint="eastAsia" w:ascii="仿宋_GB2312" w:hAnsi="仿宋_GB2312" w:eastAsia="仿宋_GB2312" w:cs="仿宋_GB2312"/>
          <w:kern w:val="0"/>
          <w:sz w:val="28"/>
          <w:szCs w:val="28"/>
          <w:lang w:val="zh-TW"/>
        </w:rPr>
      </w:pPr>
    </w:p>
    <w:p w14:paraId="6295F540">
      <w:pPr>
        <w:widowControl/>
        <w:tabs>
          <w:tab w:val="left" w:pos="1030"/>
        </w:tabs>
        <w:spacing w:line="420" w:lineRule="exact"/>
        <w:ind w:firstLine="560" w:firstLineChars="200"/>
        <w:jc w:val="left"/>
        <w:rPr>
          <w:rFonts w:hint="eastAsia" w:ascii="仿宋_GB2312" w:hAnsi="仿宋_GB2312" w:eastAsia="仿宋_GB2312" w:cs="仿宋_GB2312"/>
          <w:kern w:val="0"/>
          <w:sz w:val="28"/>
          <w:szCs w:val="28"/>
          <w:lang w:val="zh-TW"/>
        </w:rPr>
      </w:pPr>
    </w:p>
    <w:p w14:paraId="099D4E1E">
      <w:pPr>
        <w:widowControl/>
        <w:tabs>
          <w:tab w:val="left" w:pos="1030"/>
        </w:tabs>
        <w:spacing w:line="420" w:lineRule="exact"/>
        <w:ind w:firstLine="560" w:firstLineChars="200"/>
        <w:jc w:val="left"/>
        <w:rPr>
          <w:rFonts w:hint="eastAsia" w:ascii="仿宋_GB2312" w:hAnsi="仿宋_GB2312" w:eastAsia="仿宋_GB2312" w:cs="仿宋_GB2312"/>
          <w:kern w:val="0"/>
          <w:sz w:val="28"/>
          <w:szCs w:val="28"/>
          <w:lang w:val="zh-TW"/>
        </w:rPr>
      </w:pPr>
    </w:p>
    <w:p w14:paraId="1FD929AB">
      <w:pPr>
        <w:widowControl/>
        <w:tabs>
          <w:tab w:val="left" w:pos="1030"/>
        </w:tabs>
        <w:spacing w:line="420" w:lineRule="exact"/>
        <w:ind w:firstLine="560" w:firstLineChars="200"/>
        <w:jc w:val="left"/>
        <w:rPr>
          <w:rFonts w:hint="eastAsia" w:ascii="仿宋_GB2312" w:hAnsi="仿宋_GB2312" w:eastAsia="仿宋_GB2312" w:cs="仿宋_GB2312"/>
          <w:kern w:val="0"/>
          <w:sz w:val="28"/>
          <w:szCs w:val="28"/>
          <w:lang w:val="zh-TW"/>
        </w:rPr>
      </w:pPr>
    </w:p>
    <w:p w14:paraId="44637435">
      <w:pPr>
        <w:widowControl/>
        <w:tabs>
          <w:tab w:val="left" w:pos="1030"/>
        </w:tabs>
        <w:spacing w:line="420" w:lineRule="exact"/>
        <w:ind w:firstLine="560" w:firstLineChars="200"/>
        <w:jc w:val="left"/>
        <w:rPr>
          <w:rFonts w:hint="eastAsia" w:ascii="仿宋_GB2312" w:hAnsi="仿宋_GB2312" w:eastAsia="仿宋_GB2312" w:cs="仿宋_GB2312"/>
          <w:kern w:val="0"/>
          <w:sz w:val="28"/>
          <w:szCs w:val="28"/>
          <w:lang w:val="zh-TW"/>
        </w:rPr>
      </w:pPr>
    </w:p>
    <w:p w14:paraId="5AE54D6B">
      <w:pPr>
        <w:widowControl/>
        <w:tabs>
          <w:tab w:val="left" w:pos="1030"/>
        </w:tabs>
        <w:spacing w:line="420" w:lineRule="exact"/>
        <w:ind w:firstLine="560" w:firstLineChars="200"/>
        <w:jc w:val="left"/>
        <w:rPr>
          <w:rFonts w:hint="eastAsia" w:ascii="仿宋_GB2312" w:hAnsi="仿宋_GB2312" w:eastAsia="仿宋_GB2312" w:cs="仿宋_GB2312"/>
          <w:kern w:val="0"/>
          <w:sz w:val="28"/>
          <w:szCs w:val="28"/>
          <w:lang w:val="zh-TW"/>
        </w:rPr>
      </w:pPr>
    </w:p>
    <w:p w14:paraId="39EE5AC7">
      <w:pPr>
        <w:widowControl/>
        <w:tabs>
          <w:tab w:val="left" w:pos="1030"/>
        </w:tabs>
        <w:spacing w:line="420" w:lineRule="exact"/>
        <w:ind w:firstLine="560" w:firstLineChars="200"/>
        <w:jc w:val="left"/>
        <w:rPr>
          <w:rFonts w:hint="eastAsia" w:ascii="仿宋_GB2312" w:hAnsi="仿宋_GB2312" w:eastAsia="仿宋_GB2312" w:cs="仿宋_GB2312"/>
          <w:kern w:val="0"/>
          <w:sz w:val="28"/>
          <w:szCs w:val="28"/>
          <w:lang w:val="zh-TW"/>
        </w:rPr>
      </w:pPr>
    </w:p>
    <w:p w14:paraId="5EA2337C">
      <w:pPr>
        <w:widowControl/>
        <w:tabs>
          <w:tab w:val="left" w:pos="1030"/>
        </w:tabs>
        <w:spacing w:line="420" w:lineRule="exact"/>
        <w:ind w:firstLine="560" w:firstLineChars="200"/>
        <w:jc w:val="left"/>
        <w:rPr>
          <w:rFonts w:hint="eastAsia" w:ascii="仿宋_GB2312" w:hAnsi="仿宋_GB2312" w:eastAsia="仿宋_GB2312" w:cs="仿宋_GB2312"/>
          <w:kern w:val="0"/>
          <w:sz w:val="28"/>
          <w:szCs w:val="28"/>
          <w:lang w:val="zh-TW"/>
        </w:rPr>
      </w:pPr>
    </w:p>
    <w:p w14:paraId="035DBA33">
      <w:pPr>
        <w:widowControl/>
        <w:tabs>
          <w:tab w:val="left" w:pos="1030"/>
        </w:tabs>
        <w:spacing w:line="420" w:lineRule="exact"/>
        <w:ind w:firstLine="560" w:firstLineChars="200"/>
        <w:jc w:val="left"/>
        <w:rPr>
          <w:rFonts w:hint="eastAsia" w:ascii="仿宋_GB2312" w:hAnsi="仿宋_GB2312" w:eastAsia="仿宋_GB2312" w:cs="仿宋_GB2312"/>
          <w:kern w:val="0"/>
          <w:sz w:val="28"/>
          <w:szCs w:val="28"/>
          <w:lang w:val="zh-TW"/>
        </w:rPr>
      </w:pPr>
    </w:p>
    <w:p w14:paraId="3254FC5E">
      <w:pPr>
        <w:widowControl/>
        <w:tabs>
          <w:tab w:val="left" w:pos="1030"/>
        </w:tabs>
        <w:spacing w:line="420" w:lineRule="exact"/>
        <w:ind w:firstLine="560" w:firstLineChars="200"/>
        <w:jc w:val="left"/>
        <w:rPr>
          <w:rFonts w:hint="eastAsia" w:ascii="仿宋_GB2312" w:hAnsi="仿宋_GB2312" w:eastAsia="仿宋_GB2312" w:cs="仿宋_GB2312"/>
          <w:kern w:val="0"/>
          <w:sz w:val="28"/>
          <w:szCs w:val="28"/>
          <w:lang w:val="zh-TW"/>
        </w:rPr>
      </w:pPr>
    </w:p>
    <w:p w14:paraId="4C0E614F">
      <w:pPr>
        <w:widowControl/>
        <w:tabs>
          <w:tab w:val="left" w:pos="1030"/>
        </w:tabs>
        <w:spacing w:line="420" w:lineRule="exact"/>
        <w:ind w:firstLine="560" w:firstLineChars="200"/>
        <w:jc w:val="left"/>
        <w:rPr>
          <w:rFonts w:hint="eastAsia" w:ascii="仿宋_GB2312" w:hAnsi="仿宋_GB2312" w:eastAsia="仿宋_GB2312" w:cs="仿宋_GB2312"/>
          <w:kern w:val="0"/>
          <w:sz w:val="28"/>
          <w:szCs w:val="28"/>
          <w:lang w:val="zh-TW"/>
        </w:rPr>
      </w:pPr>
    </w:p>
    <w:p w14:paraId="0BF95DF4">
      <w:pPr>
        <w:widowControl/>
        <w:tabs>
          <w:tab w:val="left" w:pos="1030"/>
        </w:tabs>
        <w:spacing w:line="420" w:lineRule="exact"/>
        <w:ind w:firstLine="560" w:firstLineChars="200"/>
        <w:jc w:val="left"/>
        <w:rPr>
          <w:rFonts w:hint="eastAsia" w:ascii="仿宋_GB2312" w:hAnsi="仿宋_GB2312" w:eastAsia="仿宋_GB2312" w:cs="仿宋_GB2312"/>
          <w:kern w:val="0"/>
          <w:sz w:val="28"/>
          <w:szCs w:val="28"/>
          <w:lang w:val="zh-TW"/>
        </w:rPr>
      </w:pPr>
    </w:p>
    <w:p w14:paraId="13DE445D">
      <w:pPr>
        <w:widowControl/>
        <w:tabs>
          <w:tab w:val="left" w:pos="1030"/>
        </w:tabs>
        <w:spacing w:line="420" w:lineRule="exact"/>
        <w:ind w:firstLine="560" w:firstLineChars="200"/>
        <w:jc w:val="left"/>
        <w:rPr>
          <w:rFonts w:hint="eastAsia" w:ascii="仿宋_GB2312" w:hAnsi="仿宋_GB2312" w:eastAsia="仿宋_GB2312" w:cs="仿宋_GB2312"/>
          <w:kern w:val="0"/>
          <w:sz w:val="28"/>
          <w:szCs w:val="28"/>
          <w:lang w:val="zh-TW"/>
        </w:rPr>
      </w:pPr>
    </w:p>
    <w:p w14:paraId="41D83F9D">
      <w:pPr>
        <w:widowControl/>
        <w:tabs>
          <w:tab w:val="left" w:pos="1030"/>
        </w:tabs>
        <w:spacing w:line="420" w:lineRule="exact"/>
        <w:ind w:firstLine="560" w:firstLineChars="200"/>
        <w:jc w:val="left"/>
        <w:rPr>
          <w:rFonts w:hint="eastAsia" w:ascii="仿宋_GB2312" w:hAnsi="仿宋_GB2312" w:eastAsia="仿宋_GB2312" w:cs="仿宋_GB2312"/>
          <w:kern w:val="0"/>
          <w:sz w:val="28"/>
          <w:szCs w:val="28"/>
          <w:lang w:val="zh-TW"/>
        </w:rPr>
      </w:pPr>
    </w:p>
    <w:p w14:paraId="6EB9D797">
      <w:pPr>
        <w:widowControl/>
        <w:tabs>
          <w:tab w:val="left" w:pos="1030"/>
        </w:tabs>
        <w:spacing w:line="420" w:lineRule="exact"/>
        <w:ind w:firstLine="560" w:firstLineChars="200"/>
        <w:jc w:val="left"/>
        <w:rPr>
          <w:rFonts w:hint="eastAsia" w:ascii="仿宋_GB2312" w:hAnsi="仿宋_GB2312" w:eastAsia="仿宋_GB2312" w:cs="仿宋_GB2312"/>
          <w:kern w:val="0"/>
          <w:sz w:val="28"/>
          <w:szCs w:val="28"/>
          <w:lang w:val="zh-TW"/>
        </w:rPr>
      </w:pPr>
    </w:p>
    <w:p w14:paraId="718E84B1">
      <w:pPr>
        <w:widowControl/>
        <w:tabs>
          <w:tab w:val="left" w:pos="1030"/>
        </w:tabs>
        <w:spacing w:line="420" w:lineRule="exact"/>
        <w:ind w:firstLine="560" w:firstLineChars="200"/>
        <w:jc w:val="left"/>
        <w:rPr>
          <w:rFonts w:hint="eastAsia" w:ascii="仿宋_GB2312" w:hAnsi="仿宋_GB2312" w:eastAsia="仿宋_GB2312" w:cs="仿宋_GB2312"/>
          <w:kern w:val="0"/>
          <w:sz w:val="28"/>
          <w:szCs w:val="28"/>
          <w:lang w:val="zh-TW"/>
        </w:rPr>
      </w:pPr>
    </w:p>
    <w:p w14:paraId="46D33B39">
      <w:pPr>
        <w:widowControl/>
        <w:tabs>
          <w:tab w:val="left" w:pos="1030"/>
        </w:tabs>
        <w:spacing w:line="420" w:lineRule="exact"/>
        <w:ind w:firstLine="560" w:firstLineChars="200"/>
        <w:jc w:val="left"/>
        <w:rPr>
          <w:rFonts w:hint="eastAsia" w:ascii="仿宋_GB2312" w:hAnsi="仿宋_GB2312" w:eastAsia="仿宋_GB2312" w:cs="仿宋_GB2312"/>
          <w:kern w:val="0"/>
          <w:sz w:val="28"/>
          <w:szCs w:val="28"/>
          <w:lang w:val="zh-TW"/>
        </w:rPr>
      </w:pPr>
    </w:p>
    <w:p w14:paraId="56E3248F">
      <w:pPr>
        <w:widowControl/>
        <w:jc w:val="center"/>
        <w:rPr>
          <w:rFonts w:ascii="方正小标宋_GBK" w:hAnsi="Times New Roman" w:eastAsia="方正小标宋_GBK" w:cs="Times New Roman"/>
          <w:bCs/>
          <w:kern w:val="0"/>
          <w:sz w:val="36"/>
          <w:szCs w:val="36"/>
          <w:lang w:val="zh-TW" w:eastAsia="zh-TW"/>
        </w:rPr>
      </w:pPr>
      <w:bookmarkStart w:id="46" w:name="_Toc29617"/>
      <w:r>
        <w:rPr>
          <w:rFonts w:hint="eastAsia" w:ascii="方正小标宋_GBK" w:hAnsi="Times New Roman" w:eastAsia="方正小标宋_GBK" w:cs="Times New Roman"/>
          <w:bCs/>
          <w:kern w:val="0"/>
          <w:sz w:val="36"/>
          <w:szCs w:val="36"/>
          <w:lang w:val="zh-TW" w:eastAsia="zh-TW"/>
        </w:rPr>
        <w:t>初步评审表</w:t>
      </w:r>
      <w:bookmarkEnd w:id="46"/>
    </w:p>
    <w:p w14:paraId="665A044D">
      <w:pPr>
        <w:widowControl/>
        <w:rPr>
          <w:rFonts w:ascii="仿宋_GB2312" w:hAnsi="仿宋_GB2312" w:eastAsia="仿宋_GB2312" w:cs="仿宋_GB2312"/>
          <w:b/>
          <w:bCs/>
          <w:kern w:val="0"/>
          <w:sz w:val="28"/>
          <w:szCs w:val="28"/>
        </w:rPr>
      </w:pPr>
      <w:r>
        <w:rPr>
          <w:rFonts w:hint="eastAsia" w:ascii="仿宋_GB2312" w:hAnsi="仿宋_GB2312" w:eastAsia="仿宋_GB2312" w:cs="仿宋_GB2312"/>
          <w:b/>
          <w:bCs/>
          <w:kern w:val="0"/>
          <w:sz w:val="28"/>
          <w:szCs w:val="28"/>
        </w:rPr>
        <w:t>投标人：</w:t>
      </w:r>
    </w:p>
    <w:tbl>
      <w:tblPr>
        <w:tblStyle w:val="23"/>
        <w:tblW w:w="9596" w:type="dxa"/>
        <w:jc w:val="center"/>
        <w:tblBorders>
          <w:top w:val="single" w:color="FFFFFF" w:sz="8" w:space="0"/>
          <w:left w:val="single" w:color="FFFFFF" w:sz="8" w:space="0"/>
          <w:bottom w:val="single" w:color="FFFFFF" w:sz="8" w:space="0"/>
          <w:right w:val="single" w:color="FFFFFF" w:sz="8" w:space="0"/>
          <w:insideH w:val="single" w:color="FFFFFF" w:sz="8" w:space="0"/>
          <w:insideV w:val="single" w:color="FFFFFF" w:sz="8" w:space="0"/>
        </w:tblBorders>
        <w:tblLayout w:type="fixed"/>
        <w:tblCellMar>
          <w:top w:w="0" w:type="dxa"/>
          <w:left w:w="0" w:type="dxa"/>
          <w:bottom w:w="0" w:type="dxa"/>
          <w:right w:w="0" w:type="dxa"/>
        </w:tblCellMar>
      </w:tblPr>
      <w:tblGrid>
        <w:gridCol w:w="748"/>
        <w:gridCol w:w="1783"/>
        <w:gridCol w:w="5930"/>
        <w:gridCol w:w="1135"/>
      </w:tblGrid>
      <w:tr w14:paraId="75C995B6">
        <w:tblPrEx>
          <w:tblBorders>
            <w:top w:val="single" w:color="FFFFFF" w:sz="8" w:space="0"/>
            <w:left w:val="single" w:color="FFFFFF" w:sz="8" w:space="0"/>
            <w:bottom w:val="single" w:color="FFFFFF" w:sz="8" w:space="0"/>
            <w:right w:val="single" w:color="FFFFFF" w:sz="8" w:space="0"/>
            <w:insideH w:val="single" w:color="FFFFFF" w:sz="8" w:space="0"/>
            <w:insideV w:val="single" w:color="FFFFFF" w:sz="8" w:space="0"/>
          </w:tblBorders>
          <w:tblCellMar>
            <w:top w:w="0" w:type="dxa"/>
            <w:left w:w="0" w:type="dxa"/>
            <w:bottom w:w="0" w:type="dxa"/>
            <w:right w:w="0" w:type="dxa"/>
          </w:tblCellMar>
        </w:tblPrEx>
        <w:trPr>
          <w:trHeight w:val="516" w:hRule="atLeast"/>
          <w:jc w:val="center"/>
        </w:trPr>
        <w:tc>
          <w:tcPr>
            <w:tcW w:w="748" w:type="dxa"/>
            <w:tcBorders>
              <w:top w:val="single" w:color="000000" w:sz="4" w:space="0"/>
              <w:left w:val="single" w:color="000000" w:sz="4" w:space="0"/>
              <w:bottom w:val="single" w:color="000000" w:sz="4" w:space="0"/>
              <w:right w:val="single" w:color="000000" w:sz="4" w:space="0"/>
            </w:tcBorders>
            <w:tcMar>
              <w:top w:w="80" w:type="dxa"/>
              <w:left w:w="80" w:type="dxa"/>
              <w:bottom w:w="80" w:type="dxa"/>
              <w:right w:w="80" w:type="dxa"/>
            </w:tcMar>
            <w:vAlign w:val="center"/>
          </w:tcPr>
          <w:p w14:paraId="608A3F98">
            <w:pPr>
              <w:widowControl/>
              <w:spacing w:line="280" w:lineRule="exact"/>
              <w:jc w:val="center"/>
              <w:rPr>
                <w:rFonts w:ascii="仿宋_GB2312" w:hAnsi="Times New Roman" w:eastAsia="仿宋_GB2312" w:cs="宋体"/>
                <w:b/>
                <w:color w:val="000000"/>
                <w:kern w:val="0"/>
                <w:sz w:val="24"/>
              </w:rPr>
            </w:pPr>
            <w:r>
              <w:rPr>
                <w:rFonts w:hint="eastAsia" w:ascii="仿宋_GB2312" w:hAnsi="宋体" w:eastAsia="仿宋_GB2312" w:cs="宋体"/>
                <w:b/>
                <w:color w:val="000000"/>
                <w:kern w:val="0"/>
                <w:sz w:val="24"/>
                <w:lang w:val="zh-TW" w:eastAsia="zh-TW"/>
              </w:rPr>
              <w:t>序号</w:t>
            </w:r>
          </w:p>
        </w:tc>
        <w:tc>
          <w:tcPr>
            <w:tcW w:w="1783" w:type="dxa"/>
            <w:tcBorders>
              <w:top w:val="single" w:color="000000" w:sz="4" w:space="0"/>
              <w:left w:val="single" w:color="000000" w:sz="4" w:space="0"/>
              <w:bottom w:val="single" w:color="000000" w:sz="4" w:space="0"/>
              <w:right w:val="single" w:color="000000" w:sz="4" w:space="0"/>
            </w:tcBorders>
            <w:tcMar>
              <w:top w:w="80" w:type="dxa"/>
              <w:left w:w="80" w:type="dxa"/>
              <w:bottom w:w="80" w:type="dxa"/>
              <w:right w:w="80" w:type="dxa"/>
            </w:tcMar>
            <w:vAlign w:val="center"/>
          </w:tcPr>
          <w:p w14:paraId="32E23893">
            <w:pPr>
              <w:widowControl/>
              <w:spacing w:line="280" w:lineRule="exact"/>
              <w:jc w:val="center"/>
              <w:rPr>
                <w:rFonts w:ascii="仿宋_GB2312" w:hAnsi="Times New Roman" w:eastAsia="仿宋_GB2312" w:cs="宋体"/>
                <w:b/>
                <w:color w:val="000000"/>
                <w:kern w:val="0"/>
                <w:sz w:val="24"/>
              </w:rPr>
            </w:pPr>
            <w:r>
              <w:rPr>
                <w:rFonts w:hint="eastAsia" w:ascii="仿宋_GB2312" w:hAnsi="宋体" w:eastAsia="仿宋_GB2312" w:cs="宋体"/>
                <w:b/>
                <w:color w:val="000000"/>
                <w:kern w:val="0"/>
                <w:sz w:val="24"/>
                <w:lang w:val="zh-TW" w:eastAsia="zh-TW"/>
              </w:rPr>
              <w:t>审查项目</w:t>
            </w:r>
          </w:p>
        </w:tc>
        <w:tc>
          <w:tcPr>
            <w:tcW w:w="5930" w:type="dxa"/>
            <w:tcBorders>
              <w:top w:val="single" w:color="000000" w:sz="4" w:space="0"/>
              <w:left w:val="single" w:color="000000" w:sz="4" w:space="0"/>
              <w:bottom w:val="single" w:color="000000" w:sz="4" w:space="0"/>
              <w:right w:val="single" w:color="000000" w:sz="4" w:space="0"/>
            </w:tcBorders>
            <w:tcMar>
              <w:top w:w="80" w:type="dxa"/>
              <w:left w:w="80" w:type="dxa"/>
              <w:bottom w:w="80" w:type="dxa"/>
              <w:right w:w="80" w:type="dxa"/>
            </w:tcMar>
            <w:vAlign w:val="center"/>
          </w:tcPr>
          <w:p w14:paraId="221A761D">
            <w:pPr>
              <w:widowControl/>
              <w:spacing w:line="280" w:lineRule="exact"/>
              <w:jc w:val="center"/>
              <w:rPr>
                <w:rFonts w:ascii="仿宋_GB2312" w:hAnsi="Times New Roman" w:eastAsia="仿宋_GB2312" w:cs="宋体"/>
                <w:b/>
                <w:color w:val="000000"/>
                <w:kern w:val="0"/>
                <w:sz w:val="24"/>
              </w:rPr>
            </w:pPr>
            <w:r>
              <w:rPr>
                <w:rFonts w:hint="eastAsia" w:ascii="仿宋_GB2312" w:hAnsi="宋体" w:eastAsia="仿宋_GB2312" w:cs="宋体"/>
                <w:b/>
                <w:color w:val="000000"/>
                <w:kern w:val="0"/>
                <w:sz w:val="24"/>
                <w:lang w:val="zh-TW" w:eastAsia="zh-TW"/>
              </w:rPr>
              <w:t>评议内容</w:t>
            </w:r>
          </w:p>
        </w:tc>
        <w:tc>
          <w:tcPr>
            <w:tcW w:w="1135" w:type="dxa"/>
            <w:tcBorders>
              <w:top w:val="single" w:color="000000" w:sz="4" w:space="0"/>
              <w:left w:val="single" w:color="000000" w:sz="4" w:space="0"/>
              <w:bottom w:val="single" w:color="000000" w:sz="4" w:space="0"/>
              <w:right w:val="single" w:color="000000" w:sz="4" w:space="0"/>
            </w:tcBorders>
            <w:tcMar>
              <w:top w:w="80" w:type="dxa"/>
              <w:left w:w="80" w:type="dxa"/>
              <w:bottom w:w="80" w:type="dxa"/>
              <w:right w:w="80" w:type="dxa"/>
            </w:tcMar>
            <w:vAlign w:val="center"/>
          </w:tcPr>
          <w:p w14:paraId="5C3C80C8">
            <w:pPr>
              <w:widowControl/>
              <w:spacing w:line="280" w:lineRule="exact"/>
              <w:jc w:val="center"/>
              <w:rPr>
                <w:rFonts w:ascii="仿宋_GB2312" w:hAnsi="Times New Roman" w:eastAsia="仿宋_GB2312" w:cs="宋体"/>
                <w:b/>
                <w:color w:val="000000"/>
                <w:kern w:val="0"/>
                <w:sz w:val="24"/>
              </w:rPr>
            </w:pPr>
            <w:r>
              <w:rPr>
                <w:rFonts w:hint="eastAsia" w:ascii="仿宋_GB2312" w:hAnsi="Times New Roman" w:eastAsia="仿宋_GB2312" w:cs="宋体"/>
                <w:b/>
                <w:color w:val="000000"/>
                <w:kern w:val="0"/>
                <w:sz w:val="24"/>
              </w:rPr>
              <w:t>是否符合</w:t>
            </w:r>
          </w:p>
        </w:tc>
      </w:tr>
      <w:tr w14:paraId="54105B5F">
        <w:tblPrEx>
          <w:tblBorders>
            <w:top w:val="single" w:color="FFFFFF" w:sz="8" w:space="0"/>
            <w:left w:val="single" w:color="FFFFFF" w:sz="8" w:space="0"/>
            <w:bottom w:val="single" w:color="FFFFFF" w:sz="8" w:space="0"/>
            <w:right w:val="single" w:color="FFFFFF" w:sz="8" w:space="0"/>
            <w:insideH w:val="single" w:color="FFFFFF" w:sz="8" w:space="0"/>
            <w:insideV w:val="single" w:color="FFFFFF" w:sz="8" w:space="0"/>
          </w:tblBorders>
          <w:tblCellMar>
            <w:top w:w="0" w:type="dxa"/>
            <w:left w:w="0" w:type="dxa"/>
            <w:bottom w:w="0" w:type="dxa"/>
            <w:right w:w="0" w:type="dxa"/>
          </w:tblCellMar>
        </w:tblPrEx>
        <w:trPr>
          <w:trHeight w:val="1145" w:hRule="exact"/>
          <w:jc w:val="center"/>
        </w:trPr>
        <w:tc>
          <w:tcPr>
            <w:tcW w:w="748" w:type="dxa"/>
            <w:tcBorders>
              <w:top w:val="single" w:color="000000" w:sz="4" w:space="0"/>
              <w:left w:val="single" w:color="000000" w:sz="4" w:space="0"/>
              <w:bottom w:val="single" w:color="000000" w:sz="4" w:space="0"/>
              <w:right w:val="single" w:color="000000" w:sz="4" w:space="0"/>
            </w:tcBorders>
            <w:tcMar>
              <w:top w:w="80" w:type="dxa"/>
              <w:left w:w="80" w:type="dxa"/>
              <w:bottom w:w="80" w:type="dxa"/>
              <w:right w:w="80" w:type="dxa"/>
            </w:tcMar>
            <w:vAlign w:val="center"/>
          </w:tcPr>
          <w:p w14:paraId="1AA70D79">
            <w:pPr>
              <w:widowControl/>
              <w:spacing w:line="280" w:lineRule="exact"/>
              <w:jc w:val="center"/>
              <w:rPr>
                <w:rFonts w:ascii="仿宋_GB2312" w:hAnsi="宋体" w:eastAsia="仿宋_GB2312" w:cs="宋体"/>
                <w:color w:val="000000"/>
                <w:kern w:val="0"/>
                <w:sz w:val="24"/>
              </w:rPr>
            </w:pPr>
            <w:r>
              <w:rPr>
                <w:rFonts w:ascii="仿宋_GB2312" w:hAnsi="宋体" w:eastAsia="仿宋_GB2312" w:cs="宋体"/>
                <w:color w:val="000000"/>
                <w:kern w:val="0"/>
                <w:sz w:val="24"/>
              </w:rPr>
              <w:t>1</w:t>
            </w:r>
          </w:p>
        </w:tc>
        <w:tc>
          <w:tcPr>
            <w:tcW w:w="1783" w:type="dxa"/>
            <w:tcBorders>
              <w:top w:val="single" w:color="000000" w:sz="4" w:space="0"/>
              <w:left w:val="single" w:color="000000" w:sz="4" w:space="0"/>
              <w:bottom w:val="single" w:color="000000" w:sz="4" w:space="0"/>
              <w:right w:val="single" w:color="000000" w:sz="4" w:space="0"/>
            </w:tcBorders>
            <w:tcMar>
              <w:top w:w="80" w:type="dxa"/>
              <w:left w:w="80" w:type="dxa"/>
              <w:bottom w:w="80" w:type="dxa"/>
              <w:right w:w="80" w:type="dxa"/>
            </w:tcMar>
            <w:vAlign w:val="center"/>
          </w:tcPr>
          <w:p w14:paraId="07B85FD0">
            <w:pPr>
              <w:widowControl/>
              <w:spacing w:line="280" w:lineRule="exact"/>
              <w:jc w:val="center"/>
              <w:rPr>
                <w:rFonts w:ascii="仿宋_GB2312" w:hAnsi="Times New Roman" w:eastAsia="仿宋_GB2312" w:cs="宋体"/>
                <w:color w:val="000000"/>
                <w:kern w:val="0"/>
                <w:sz w:val="24"/>
              </w:rPr>
            </w:pPr>
            <w:r>
              <w:rPr>
                <w:rFonts w:hint="eastAsia" w:ascii="仿宋_GB2312" w:hAnsi="Times New Roman" w:eastAsia="仿宋_GB2312" w:cs="宋体"/>
                <w:color w:val="000000"/>
                <w:kern w:val="0"/>
                <w:sz w:val="24"/>
              </w:rPr>
              <w:t>营业执照</w:t>
            </w:r>
          </w:p>
        </w:tc>
        <w:tc>
          <w:tcPr>
            <w:tcW w:w="5930" w:type="dxa"/>
            <w:tcBorders>
              <w:top w:val="single" w:color="000000" w:sz="4" w:space="0"/>
              <w:left w:val="single" w:color="000000" w:sz="4" w:space="0"/>
              <w:bottom w:val="single" w:color="000000" w:sz="4" w:space="0"/>
              <w:right w:val="single" w:color="000000" w:sz="4" w:space="0"/>
            </w:tcBorders>
            <w:tcMar>
              <w:top w:w="80" w:type="dxa"/>
              <w:left w:w="80" w:type="dxa"/>
              <w:bottom w:w="80" w:type="dxa"/>
              <w:right w:w="80" w:type="dxa"/>
            </w:tcMar>
            <w:vAlign w:val="center"/>
          </w:tcPr>
          <w:p w14:paraId="2297CF52">
            <w:pPr>
              <w:widowControl/>
              <w:spacing w:line="280" w:lineRule="exact"/>
              <w:jc w:val="left"/>
              <w:rPr>
                <w:rFonts w:ascii="仿宋_GB2312" w:hAnsi="Times New Roman" w:eastAsia="仿宋_GB2312" w:cs="宋体"/>
                <w:color w:val="000000"/>
                <w:kern w:val="0"/>
                <w:sz w:val="24"/>
                <w:lang w:val="zh-TW" w:eastAsia="zh-TW"/>
              </w:rPr>
            </w:pPr>
            <w:r>
              <w:rPr>
                <w:rFonts w:hint="eastAsia" w:ascii="仿宋_GB2312" w:hAnsi="Times New Roman" w:eastAsia="仿宋_GB2312" w:cs="宋体"/>
                <w:color w:val="000000"/>
                <w:kern w:val="0"/>
                <w:sz w:val="24"/>
              </w:rPr>
              <w:t>具有独立承担民事责任的能力（营业执照副本、税务登记证副本、组织机构代码证复印件，或提供“三证合一”营业执照复印件</w:t>
            </w:r>
            <w:r>
              <w:rPr>
                <w:rFonts w:hint="eastAsia" w:ascii="仿宋_GB2312" w:hAnsi="仿宋_GB2312" w:eastAsia="仿宋_GB2312" w:cs="仿宋_GB2312"/>
                <w:color w:val="000000"/>
                <w:kern w:val="0"/>
                <w:sz w:val="24"/>
              </w:rPr>
              <w:t>并加盖单位公章</w:t>
            </w:r>
            <w:r>
              <w:rPr>
                <w:rFonts w:hint="eastAsia" w:ascii="仿宋_GB2312" w:hAnsi="Times New Roman" w:eastAsia="仿宋_GB2312" w:cs="宋体"/>
                <w:color w:val="000000"/>
                <w:kern w:val="0"/>
                <w:sz w:val="24"/>
              </w:rPr>
              <w:t>）</w:t>
            </w:r>
          </w:p>
        </w:tc>
        <w:tc>
          <w:tcPr>
            <w:tcW w:w="1135" w:type="dxa"/>
            <w:tcBorders>
              <w:top w:val="single" w:color="000000" w:sz="4" w:space="0"/>
              <w:left w:val="single" w:color="000000" w:sz="4" w:space="0"/>
              <w:bottom w:val="single" w:color="000000" w:sz="4" w:space="0"/>
              <w:right w:val="single" w:color="000000" w:sz="4" w:space="0"/>
            </w:tcBorders>
            <w:tcMar>
              <w:top w:w="80" w:type="dxa"/>
              <w:left w:w="80" w:type="dxa"/>
              <w:bottom w:w="80" w:type="dxa"/>
              <w:right w:w="80" w:type="dxa"/>
            </w:tcMar>
            <w:vAlign w:val="center"/>
          </w:tcPr>
          <w:p w14:paraId="171AA347">
            <w:pPr>
              <w:widowControl/>
              <w:spacing w:line="280" w:lineRule="exact"/>
              <w:jc w:val="left"/>
              <w:rPr>
                <w:rFonts w:ascii="仿宋_GB2312" w:hAnsi="Times New Roman" w:eastAsia="仿宋_GB2312" w:cs="宋体"/>
                <w:color w:val="000000"/>
                <w:kern w:val="0"/>
                <w:sz w:val="24"/>
              </w:rPr>
            </w:pPr>
          </w:p>
        </w:tc>
      </w:tr>
      <w:tr w14:paraId="726259B8">
        <w:tblPrEx>
          <w:tblBorders>
            <w:top w:val="single" w:color="FFFFFF" w:sz="8" w:space="0"/>
            <w:left w:val="single" w:color="FFFFFF" w:sz="8" w:space="0"/>
            <w:bottom w:val="single" w:color="FFFFFF" w:sz="8" w:space="0"/>
            <w:right w:val="single" w:color="FFFFFF" w:sz="8" w:space="0"/>
            <w:insideH w:val="single" w:color="FFFFFF" w:sz="8" w:space="0"/>
            <w:insideV w:val="single" w:color="FFFFFF" w:sz="8" w:space="0"/>
          </w:tblBorders>
          <w:tblCellMar>
            <w:top w:w="0" w:type="dxa"/>
            <w:left w:w="0" w:type="dxa"/>
            <w:bottom w:w="0" w:type="dxa"/>
            <w:right w:w="0" w:type="dxa"/>
          </w:tblCellMar>
        </w:tblPrEx>
        <w:trPr>
          <w:trHeight w:val="1055" w:hRule="exact"/>
          <w:jc w:val="center"/>
        </w:trPr>
        <w:tc>
          <w:tcPr>
            <w:tcW w:w="748" w:type="dxa"/>
            <w:tcBorders>
              <w:top w:val="single" w:color="000000" w:sz="4" w:space="0"/>
              <w:left w:val="single" w:color="000000" w:sz="4" w:space="0"/>
              <w:bottom w:val="single" w:color="000000" w:sz="4" w:space="0"/>
              <w:right w:val="single" w:color="000000" w:sz="4" w:space="0"/>
            </w:tcBorders>
            <w:tcMar>
              <w:top w:w="80" w:type="dxa"/>
              <w:left w:w="80" w:type="dxa"/>
              <w:bottom w:w="80" w:type="dxa"/>
              <w:right w:w="80" w:type="dxa"/>
            </w:tcMar>
            <w:vAlign w:val="center"/>
          </w:tcPr>
          <w:p w14:paraId="226A4E09">
            <w:pPr>
              <w:widowControl/>
              <w:spacing w:line="280" w:lineRule="exact"/>
              <w:jc w:val="center"/>
              <w:rPr>
                <w:rFonts w:ascii="仿宋_GB2312" w:hAnsi="宋体" w:eastAsia="仿宋_GB2312" w:cs="宋体"/>
                <w:color w:val="000000"/>
                <w:kern w:val="0"/>
                <w:sz w:val="24"/>
                <w:u w:color="000000"/>
              </w:rPr>
            </w:pPr>
            <w:r>
              <w:rPr>
                <w:rFonts w:ascii="仿宋_GB2312" w:hAnsi="宋体" w:eastAsia="仿宋_GB2312" w:cs="宋体"/>
                <w:color w:val="000000"/>
                <w:kern w:val="0"/>
                <w:sz w:val="24"/>
              </w:rPr>
              <w:t>2</w:t>
            </w:r>
          </w:p>
        </w:tc>
        <w:tc>
          <w:tcPr>
            <w:tcW w:w="1783" w:type="dxa"/>
            <w:tcBorders>
              <w:top w:val="single" w:color="000000" w:sz="4" w:space="0"/>
              <w:left w:val="single" w:color="000000" w:sz="4" w:space="0"/>
              <w:bottom w:val="single" w:color="000000" w:sz="4" w:space="0"/>
              <w:right w:val="single" w:color="000000" w:sz="4" w:space="0"/>
            </w:tcBorders>
            <w:tcMar>
              <w:top w:w="80" w:type="dxa"/>
              <w:left w:w="80" w:type="dxa"/>
              <w:bottom w:w="80" w:type="dxa"/>
              <w:right w:w="80" w:type="dxa"/>
            </w:tcMar>
            <w:vAlign w:val="center"/>
          </w:tcPr>
          <w:p w14:paraId="21ACBDA9">
            <w:pPr>
              <w:widowControl/>
              <w:spacing w:line="280" w:lineRule="exact"/>
              <w:jc w:val="center"/>
              <w:rPr>
                <w:rFonts w:ascii="仿宋_GB2312" w:hAnsi="宋体" w:eastAsia="仿宋_GB2312" w:cs="宋体"/>
                <w:color w:val="000000"/>
                <w:kern w:val="0"/>
                <w:sz w:val="24"/>
                <w:lang w:val="zh-TW"/>
              </w:rPr>
            </w:pPr>
            <w:r>
              <w:rPr>
                <w:rFonts w:hint="eastAsia" w:ascii="仿宋_GB2312" w:hAnsi="宋体" w:eastAsia="仿宋_GB2312" w:cs="宋体"/>
                <w:color w:val="000000"/>
                <w:kern w:val="0"/>
                <w:sz w:val="24"/>
                <w:lang w:val="zh-TW"/>
              </w:rPr>
              <w:t>社保和纳税</w:t>
            </w:r>
          </w:p>
        </w:tc>
        <w:tc>
          <w:tcPr>
            <w:tcW w:w="5930" w:type="dxa"/>
            <w:tcBorders>
              <w:top w:val="single" w:color="000000" w:sz="4" w:space="0"/>
              <w:left w:val="single" w:color="000000" w:sz="4" w:space="0"/>
              <w:bottom w:val="single" w:color="000000" w:sz="4" w:space="0"/>
              <w:right w:val="single" w:color="000000" w:sz="4" w:space="0"/>
            </w:tcBorders>
            <w:tcMar>
              <w:top w:w="80" w:type="dxa"/>
              <w:left w:w="80" w:type="dxa"/>
              <w:bottom w:w="80" w:type="dxa"/>
              <w:right w:w="80" w:type="dxa"/>
            </w:tcMar>
            <w:vAlign w:val="center"/>
          </w:tcPr>
          <w:p w14:paraId="4DDC9B4B">
            <w:pPr>
              <w:widowControl/>
              <w:spacing w:line="280" w:lineRule="exact"/>
              <w:jc w:val="left"/>
              <w:rPr>
                <w:rFonts w:ascii="仿宋_GB2312" w:hAnsi="Times New Roman" w:eastAsia="仿宋_GB2312" w:cs="宋体"/>
                <w:color w:val="000000"/>
                <w:kern w:val="0"/>
                <w:sz w:val="24"/>
              </w:rPr>
            </w:pPr>
            <w:r>
              <w:rPr>
                <w:rFonts w:hint="eastAsia" w:ascii="仿宋_GB2312" w:hAnsi="Times New Roman" w:eastAsia="仿宋_GB2312" w:cs="宋体"/>
                <w:color w:val="000000"/>
                <w:kern w:val="0"/>
                <w:sz w:val="24"/>
              </w:rPr>
              <w:t>具有依法缴纳税收和社会保障资金的良好记录（提供2024年任意1个月的缴纳税收和社保记录凭证复印件加盖公章），或提供承诺函。</w:t>
            </w:r>
          </w:p>
        </w:tc>
        <w:tc>
          <w:tcPr>
            <w:tcW w:w="1135" w:type="dxa"/>
            <w:tcBorders>
              <w:top w:val="single" w:color="000000" w:sz="4" w:space="0"/>
              <w:left w:val="single" w:color="000000" w:sz="4" w:space="0"/>
              <w:bottom w:val="single" w:color="000000" w:sz="4" w:space="0"/>
              <w:right w:val="single" w:color="000000" w:sz="4" w:space="0"/>
            </w:tcBorders>
            <w:tcMar>
              <w:top w:w="80" w:type="dxa"/>
              <w:left w:w="80" w:type="dxa"/>
              <w:bottom w:w="80" w:type="dxa"/>
              <w:right w:w="80" w:type="dxa"/>
            </w:tcMar>
            <w:vAlign w:val="center"/>
          </w:tcPr>
          <w:p w14:paraId="59E0A54C">
            <w:pPr>
              <w:widowControl/>
              <w:spacing w:line="280" w:lineRule="exact"/>
              <w:jc w:val="left"/>
              <w:rPr>
                <w:rFonts w:ascii="仿宋_GB2312" w:hAnsi="Times New Roman" w:eastAsia="仿宋_GB2312" w:cs="宋体"/>
                <w:color w:val="000000"/>
                <w:kern w:val="0"/>
                <w:sz w:val="24"/>
              </w:rPr>
            </w:pPr>
          </w:p>
        </w:tc>
      </w:tr>
      <w:tr w14:paraId="1D58D8E1">
        <w:tblPrEx>
          <w:tblBorders>
            <w:top w:val="single" w:color="FFFFFF" w:sz="8" w:space="0"/>
            <w:left w:val="single" w:color="FFFFFF" w:sz="8" w:space="0"/>
            <w:bottom w:val="single" w:color="FFFFFF" w:sz="8" w:space="0"/>
            <w:right w:val="single" w:color="FFFFFF" w:sz="8" w:space="0"/>
            <w:insideH w:val="single" w:color="FFFFFF" w:sz="8" w:space="0"/>
            <w:insideV w:val="single" w:color="FFFFFF" w:sz="8" w:space="0"/>
          </w:tblBorders>
          <w:tblCellMar>
            <w:top w:w="0" w:type="dxa"/>
            <w:left w:w="0" w:type="dxa"/>
            <w:bottom w:w="0" w:type="dxa"/>
            <w:right w:w="0" w:type="dxa"/>
          </w:tblCellMar>
        </w:tblPrEx>
        <w:trPr>
          <w:trHeight w:val="940" w:hRule="exact"/>
          <w:jc w:val="center"/>
        </w:trPr>
        <w:tc>
          <w:tcPr>
            <w:tcW w:w="748" w:type="dxa"/>
            <w:tcBorders>
              <w:top w:val="single" w:color="000000" w:sz="4" w:space="0"/>
              <w:left w:val="single" w:color="000000" w:sz="4" w:space="0"/>
              <w:bottom w:val="single" w:color="000000" w:sz="4" w:space="0"/>
              <w:right w:val="single" w:color="000000" w:sz="4" w:space="0"/>
            </w:tcBorders>
            <w:tcMar>
              <w:top w:w="80" w:type="dxa"/>
              <w:left w:w="80" w:type="dxa"/>
              <w:bottom w:w="80" w:type="dxa"/>
              <w:right w:w="80" w:type="dxa"/>
            </w:tcMar>
            <w:vAlign w:val="center"/>
          </w:tcPr>
          <w:p w14:paraId="00D08C20">
            <w:pPr>
              <w:widowControl/>
              <w:spacing w:line="280" w:lineRule="exact"/>
              <w:jc w:val="center"/>
              <w:rPr>
                <w:rFonts w:ascii="仿宋_GB2312" w:hAnsi="宋体" w:eastAsia="仿宋_GB2312" w:cs="宋体"/>
                <w:color w:val="000000"/>
                <w:kern w:val="0"/>
                <w:sz w:val="24"/>
              </w:rPr>
            </w:pPr>
            <w:r>
              <w:rPr>
                <w:rFonts w:hint="eastAsia" w:ascii="仿宋_GB2312" w:hAnsi="宋体" w:eastAsia="仿宋_GB2312" w:cs="宋体"/>
                <w:color w:val="000000"/>
                <w:kern w:val="0"/>
                <w:sz w:val="24"/>
              </w:rPr>
              <w:t>3</w:t>
            </w:r>
          </w:p>
        </w:tc>
        <w:tc>
          <w:tcPr>
            <w:tcW w:w="1783" w:type="dxa"/>
            <w:tcBorders>
              <w:top w:val="single" w:color="000000" w:sz="4" w:space="0"/>
              <w:left w:val="single" w:color="000000" w:sz="4" w:space="0"/>
              <w:bottom w:val="single" w:color="000000" w:sz="4" w:space="0"/>
              <w:right w:val="single" w:color="000000" w:sz="4" w:space="0"/>
            </w:tcBorders>
            <w:tcMar>
              <w:top w:w="80" w:type="dxa"/>
              <w:left w:w="80" w:type="dxa"/>
              <w:bottom w:w="80" w:type="dxa"/>
              <w:right w:w="80" w:type="dxa"/>
            </w:tcMar>
            <w:vAlign w:val="center"/>
          </w:tcPr>
          <w:p w14:paraId="332ED78E">
            <w:pPr>
              <w:widowControl/>
              <w:spacing w:line="280" w:lineRule="exact"/>
              <w:jc w:val="center"/>
              <w:rPr>
                <w:rFonts w:ascii="仿宋_GB2312" w:hAnsi="宋体" w:eastAsia="仿宋_GB2312" w:cs="宋体"/>
                <w:color w:val="000000"/>
                <w:kern w:val="0"/>
                <w:sz w:val="24"/>
                <w:lang w:val="zh-TW"/>
              </w:rPr>
            </w:pPr>
            <w:r>
              <w:rPr>
                <w:rFonts w:hint="eastAsia" w:ascii="仿宋_GB2312" w:hAnsi="宋体" w:eastAsia="仿宋_GB2312" w:cs="宋体"/>
                <w:color w:val="000000"/>
                <w:kern w:val="0"/>
                <w:sz w:val="24"/>
                <w:lang w:val="zh-TW"/>
              </w:rPr>
              <w:t>业绩能力</w:t>
            </w:r>
          </w:p>
        </w:tc>
        <w:tc>
          <w:tcPr>
            <w:tcW w:w="5930" w:type="dxa"/>
            <w:tcBorders>
              <w:top w:val="single" w:color="000000" w:sz="4" w:space="0"/>
              <w:left w:val="single" w:color="000000" w:sz="4" w:space="0"/>
              <w:bottom w:val="single" w:color="000000" w:sz="4" w:space="0"/>
              <w:right w:val="single" w:color="000000" w:sz="4" w:space="0"/>
            </w:tcBorders>
            <w:tcMar>
              <w:top w:w="80" w:type="dxa"/>
              <w:left w:w="80" w:type="dxa"/>
              <w:bottom w:w="80" w:type="dxa"/>
              <w:right w:w="80" w:type="dxa"/>
            </w:tcMar>
            <w:vAlign w:val="center"/>
          </w:tcPr>
          <w:p w14:paraId="5665DBBF">
            <w:pPr>
              <w:widowControl/>
              <w:spacing w:line="280" w:lineRule="exact"/>
              <w:jc w:val="left"/>
              <w:rPr>
                <w:rFonts w:ascii="仿宋_GB2312" w:hAnsi="Times New Roman" w:eastAsia="仿宋_GB2312" w:cs="宋体"/>
                <w:color w:val="000000"/>
                <w:kern w:val="0"/>
                <w:sz w:val="24"/>
              </w:rPr>
            </w:pPr>
            <w:r>
              <w:rPr>
                <w:rFonts w:hint="eastAsia" w:ascii="仿宋_GB2312" w:hAnsi="Times New Roman" w:eastAsia="仿宋_GB2312" w:cs="宋体"/>
                <w:color w:val="000000"/>
                <w:kern w:val="0"/>
                <w:sz w:val="24"/>
              </w:rPr>
              <w:t>近三年内承揽类似工程造价咨询服务的业绩证明材料（提供合同复印件或其他业绩证明材料复印件并加盖单位公章）</w:t>
            </w:r>
          </w:p>
        </w:tc>
        <w:tc>
          <w:tcPr>
            <w:tcW w:w="1135" w:type="dxa"/>
            <w:tcBorders>
              <w:top w:val="single" w:color="000000" w:sz="4" w:space="0"/>
              <w:left w:val="single" w:color="000000" w:sz="4" w:space="0"/>
              <w:bottom w:val="single" w:color="000000" w:sz="4" w:space="0"/>
              <w:right w:val="single" w:color="000000" w:sz="4" w:space="0"/>
            </w:tcBorders>
            <w:tcMar>
              <w:top w:w="80" w:type="dxa"/>
              <w:left w:w="80" w:type="dxa"/>
              <w:bottom w:w="80" w:type="dxa"/>
              <w:right w:w="80" w:type="dxa"/>
            </w:tcMar>
            <w:vAlign w:val="center"/>
          </w:tcPr>
          <w:p w14:paraId="3D2C4371">
            <w:pPr>
              <w:widowControl/>
              <w:spacing w:line="280" w:lineRule="exact"/>
              <w:jc w:val="left"/>
              <w:rPr>
                <w:rFonts w:ascii="仿宋_GB2312" w:hAnsi="Times New Roman" w:eastAsia="仿宋_GB2312" w:cs="宋体"/>
                <w:color w:val="000000"/>
                <w:kern w:val="0"/>
                <w:sz w:val="24"/>
              </w:rPr>
            </w:pPr>
          </w:p>
        </w:tc>
      </w:tr>
      <w:tr w14:paraId="496D8460">
        <w:tblPrEx>
          <w:tblBorders>
            <w:top w:val="single" w:color="FFFFFF" w:sz="8" w:space="0"/>
            <w:left w:val="single" w:color="FFFFFF" w:sz="8" w:space="0"/>
            <w:bottom w:val="single" w:color="FFFFFF" w:sz="8" w:space="0"/>
            <w:right w:val="single" w:color="FFFFFF" w:sz="8" w:space="0"/>
            <w:insideH w:val="single" w:color="FFFFFF" w:sz="8" w:space="0"/>
            <w:insideV w:val="single" w:color="FFFFFF" w:sz="8" w:space="0"/>
          </w:tblBorders>
          <w:tblCellMar>
            <w:top w:w="0" w:type="dxa"/>
            <w:left w:w="0" w:type="dxa"/>
            <w:bottom w:w="0" w:type="dxa"/>
            <w:right w:w="0" w:type="dxa"/>
          </w:tblCellMar>
        </w:tblPrEx>
        <w:trPr>
          <w:trHeight w:val="687" w:hRule="exact"/>
          <w:jc w:val="center"/>
        </w:trPr>
        <w:tc>
          <w:tcPr>
            <w:tcW w:w="748" w:type="dxa"/>
            <w:tcBorders>
              <w:top w:val="single" w:color="000000" w:sz="4" w:space="0"/>
              <w:left w:val="single" w:color="000000" w:sz="4" w:space="0"/>
              <w:bottom w:val="single" w:color="000000" w:sz="4" w:space="0"/>
              <w:right w:val="single" w:color="000000" w:sz="4" w:space="0"/>
            </w:tcBorders>
            <w:tcMar>
              <w:top w:w="80" w:type="dxa"/>
              <w:left w:w="80" w:type="dxa"/>
              <w:bottom w:w="80" w:type="dxa"/>
              <w:right w:w="80" w:type="dxa"/>
            </w:tcMar>
            <w:vAlign w:val="center"/>
          </w:tcPr>
          <w:p w14:paraId="594BA0EA">
            <w:pPr>
              <w:widowControl/>
              <w:spacing w:line="280" w:lineRule="exact"/>
              <w:jc w:val="center"/>
              <w:rPr>
                <w:rFonts w:ascii="仿宋_GB2312" w:hAnsi="宋体" w:eastAsia="仿宋_GB2312" w:cs="宋体"/>
                <w:color w:val="000000"/>
                <w:kern w:val="0"/>
                <w:sz w:val="24"/>
                <w:u w:color="000000"/>
              </w:rPr>
            </w:pPr>
            <w:r>
              <w:rPr>
                <w:rFonts w:hint="eastAsia" w:ascii="仿宋_GB2312" w:hAnsi="宋体" w:eastAsia="仿宋_GB2312" w:cs="宋体"/>
                <w:color w:val="000000"/>
                <w:kern w:val="0"/>
                <w:sz w:val="24"/>
                <w:u w:color="000000"/>
              </w:rPr>
              <w:t>4</w:t>
            </w:r>
          </w:p>
        </w:tc>
        <w:tc>
          <w:tcPr>
            <w:tcW w:w="1783" w:type="dxa"/>
            <w:tcBorders>
              <w:top w:val="single" w:color="000000" w:sz="4" w:space="0"/>
              <w:left w:val="single" w:color="000000" w:sz="4" w:space="0"/>
              <w:bottom w:val="single" w:color="000000" w:sz="4" w:space="0"/>
              <w:right w:val="single" w:color="000000" w:sz="4" w:space="0"/>
            </w:tcBorders>
            <w:tcMar>
              <w:top w:w="80" w:type="dxa"/>
              <w:left w:w="80" w:type="dxa"/>
              <w:bottom w:w="80" w:type="dxa"/>
              <w:right w:w="80" w:type="dxa"/>
            </w:tcMar>
            <w:vAlign w:val="center"/>
          </w:tcPr>
          <w:p w14:paraId="3CD82337">
            <w:pPr>
              <w:widowControl/>
              <w:spacing w:line="280" w:lineRule="exact"/>
              <w:jc w:val="center"/>
              <w:rPr>
                <w:rFonts w:ascii="仿宋_GB2312" w:hAnsi="宋体" w:eastAsia="仿宋_GB2312" w:cs="宋体"/>
                <w:color w:val="000000"/>
                <w:kern w:val="0"/>
                <w:sz w:val="24"/>
                <w:lang w:val="zh-TW"/>
              </w:rPr>
            </w:pPr>
            <w:r>
              <w:rPr>
                <w:rFonts w:hint="eastAsia" w:ascii="仿宋_GB2312" w:hAnsi="宋体" w:eastAsia="仿宋_GB2312" w:cs="宋体"/>
                <w:color w:val="000000"/>
                <w:kern w:val="0"/>
                <w:sz w:val="24"/>
                <w:lang w:val="zh-TW"/>
              </w:rPr>
              <w:t>无</w:t>
            </w:r>
            <w:r>
              <w:rPr>
                <w:rFonts w:hint="eastAsia" w:ascii="仿宋_GB2312" w:hAnsi="宋体" w:eastAsia="仿宋_GB2312" w:cs="宋体"/>
                <w:color w:val="000000"/>
                <w:kern w:val="0"/>
                <w:sz w:val="24"/>
              </w:rPr>
              <w:t>违法</w:t>
            </w:r>
            <w:r>
              <w:rPr>
                <w:rFonts w:hint="eastAsia" w:ascii="仿宋_GB2312" w:hAnsi="宋体" w:eastAsia="仿宋_GB2312" w:cs="宋体"/>
                <w:color w:val="000000"/>
                <w:kern w:val="0"/>
                <w:sz w:val="24"/>
                <w:lang w:val="zh-TW"/>
              </w:rPr>
              <w:t>记录</w:t>
            </w:r>
          </w:p>
        </w:tc>
        <w:tc>
          <w:tcPr>
            <w:tcW w:w="5930" w:type="dxa"/>
            <w:tcBorders>
              <w:top w:val="single" w:color="000000" w:sz="4" w:space="0"/>
              <w:left w:val="single" w:color="000000" w:sz="4" w:space="0"/>
              <w:bottom w:val="single" w:color="000000" w:sz="4" w:space="0"/>
              <w:right w:val="single" w:color="000000" w:sz="4" w:space="0"/>
            </w:tcBorders>
            <w:tcMar>
              <w:top w:w="80" w:type="dxa"/>
              <w:left w:w="80" w:type="dxa"/>
              <w:bottom w:w="80" w:type="dxa"/>
              <w:right w:w="80" w:type="dxa"/>
            </w:tcMar>
            <w:vAlign w:val="center"/>
          </w:tcPr>
          <w:p w14:paraId="33CD74FD">
            <w:pPr>
              <w:widowControl/>
              <w:spacing w:line="280" w:lineRule="exact"/>
              <w:jc w:val="left"/>
              <w:rPr>
                <w:rFonts w:ascii="仿宋_GB2312" w:hAnsi="Times New Roman" w:eastAsia="仿宋_GB2312" w:cs="宋体"/>
                <w:color w:val="000000"/>
                <w:kern w:val="0"/>
                <w:sz w:val="24"/>
                <w:lang w:val="zh-TW" w:eastAsia="zh-TW"/>
              </w:rPr>
            </w:pPr>
            <w:r>
              <w:rPr>
                <w:rFonts w:hint="eastAsia" w:ascii="仿宋_GB2312" w:hAnsi="Times New Roman" w:eastAsia="仿宋_GB2312" w:cs="宋体"/>
                <w:color w:val="000000"/>
                <w:kern w:val="0"/>
                <w:sz w:val="24"/>
                <w:lang w:val="zh-TW"/>
              </w:rPr>
              <w:t>是否提供</w:t>
            </w:r>
            <w:r>
              <w:rPr>
                <w:rFonts w:hint="eastAsia" w:ascii="仿宋_GB2312" w:hAnsi="Times New Roman" w:eastAsia="仿宋_GB2312" w:cs="宋体"/>
                <w:color w:val="000000"/>
                <w:kern w:val="0"/>
                <w:sz w:val="24"/>
                <w:lang w:val="zh-TW" w:eastAsia="zh-TW"/>
              </w:rPr>
              <w:t>近三年内，在经营活动中没有重大违法记录（提供</w:t>
            </w:r>
            <w:r>
              <w:rPr>
                <w:rFonts w:hint="eastAsia" w:ascii="仿宋_GB2312" w:hAnsi="Times New Roman" w:eastAsia="仿宋_GB2312" w:cs="宋体"/>
                <w:color w:val="000000"/>
                <w:kern w:val="0"/>
                <w:sz w:val="24"/>
              </w:rPr>
              <w:t>承诺</w:t>
            </w:r>
            <w:r>
              <w:rPr>
                <w:rFonts w:hint="eastAsia" w:ascii="仿宋_GB2312" w:hAnsi="Times New Roman" w:eastAsia="仿宋_GB2312" w:cs="宋体"/>
                <w:color w:val="000000"/>
                <w:kern w:val="0"/>
                <w:sz w:val="24"/>
                <w:lang w:val="zh-TW" w:eastAsia="zh-TW"/>
              </w:rPr>
              <w:t>函加盖公章）</w:t>
            </w:r>
          </w:p>
          <w:p w14:paraId="2E484BA7">
            <w:pPr>
              <w:widowControl/>
              <w:spacing w:line="280" w:lineRule="exact"/>
              <w:jc w:val="left"/>
              <w:rPr>
                <w:rFonts w:ascii="仿宋_GB2312" w:hAnsi="Times New Roman" w:eastAsia="仿宋_GB2312" w:cs="宋体"/>
                <w:color w:val="000000"/>
                <w:kern w:val="0"/>
                <w:sz w:val="24"/>
                <w:lang w:val="zh-TW" w:eastAsia="zh-TW"/>
              </w:rPr>
            </w:pPr>
          </w:p>
        </w:tc>
        <w:tc>
          <w:tcPr>
            <w:tcW w:w="1135" w:type="dxa"/>
            <w:tcBorders>
              <w:top w:val="single" w:color="000000" w:sz="4" w:space="0"/>
              <w:left w:val="single" w:color="000000" w:sz="4" w:space="0"/>
              <w:bottom w:val="single" w:color="000000" w:sz="4" w:space="0"/>
              <w:right w:val="single" w:color="000000" w:sz="4" w:space="0"/>
            </w:tcBorders>
            <w:tcMar>
              <w:top w:w="80" w:type="dxa"/>
              <w:left w:w="80" w:type="dxa"/>
              <w:bottom w:w="80" w:type="dxa"/>
              <w:right w:w="80" w:type="dxa"/>
            </w:tcMar>
            <w:vAlign w:val="center"/>
          </w:tcPr>
          <w:p w14:paraId="0103BEF4">
            <w:pPr>
              <w:widowControl/>
              <w:spacing w:line="280" w:lineRule="exact"/>
              <w:jc w:val="left"/>
              <w:rPr>
                <w:rFonts w:ascii="仿宋_GB2312" w:hAnsi="Times New Roman" w:eastAsia="仿宋_GB2312" w:cs="宋体"/>
                <w:color w:val="000000"/>
                <w:kern w:val="0"/>
                <w:sz w:val="24"/>
              </w:rPr>
            </w:pPr>
          </w:p>
        </w:tc>
      </w:tr>
      <w:tr w14:paraId="029C3418">
        <w:tblPrEx>
          <w:tblBorders>
            <w:top w:val="single" w:color="FFFFFF" w:sz="8" w:space="0"/>
            <w:left w:val="single" w:color="FFFFFF" w:sz="8" w:space="0"/>
            <w:bottom w:val="single" w:color="FFFFFF" w:sz="8" w:space="0"/>
            <w:right w:val="single" w:color="FFFFFF" w:sz="8" w:space="0"/>
            <w:insideH w:val="single" w:color="FFFFFF" w:sz="8" w:space="0"/>
            <w:insideV w:val="single" w:color="FFFFFF" w:sz="8" w:space="0"/>
          </w:tblBorders>
          <w:tblCellMar>
            <w:top w:w="0" w:type="dxa"/>
            <w:left w:w="0" w:type="dxa"/>
            <w:bottom w:w="0" w:type="dxa"/>
            <w:right w:w="0" w:type="dxa"/>
          </w:tblCellMar>
        </w:tblPrEx>
        <w:trPr>
          <w:trHeight w:val="2553" w:hRule="exact"/>
          <w:jc w:val="center"/>
        </w:trPr>
        <w:tc>
          <w:tcPr>
            <w:tcW w:w="748" w:type="dxa"/>
            <w:tcBorders>
              <w:top w:val="single" w:color="000000" w:sz="4" w:space="0"/>
              <w:left w:val="single" w:color="000000" w:sz="4" w:space="0"/>
              <w:bottom w:val="single" w:color="000000" w:sz="4" w:space="0"/>
              <w:right w:val="single" w:color="000000" w:sz="4" w:space="0"/>
            </w:tcBorders>
            <w:tcMar>
              <w:top w:w="80" w:type="dxa"/>
              <w:left w:w="80" w:type="dxa"/>
              <w:bottom w:w="80" w:type="dxa"/>
              <w:right w:w="80" w:type="dxa"/>
            </w:tcMar>
            <w:vAlign w:val="center"/>
          </w:tcPr>
          <w:p w14:paraId="7DA07612">
            <w:pPr>
              <w:widowControl/>
              <w:spacing w:line="280" w:lineRule="exact"/>
              <w:jc w:val="center"/>
              <w:rPr>
                <w:rFonts w:ascii="仿宋_GB2312" w:hAnsi="宋体" w:eastAsia="仿宋_GB2312" w:cs="宋体"/>
                <w:color w:val="000000"/>
                <w:kern w:val="0"/>
                <w:sz w:val="24"/>
                <w:u w:color="000000"/>
              </w:rPr>
            </w:pPr>
            <w:r>
              <w:rPr>
                <w:rFonts w:hint="eastAsia" w:ascii="仿宋_GB2312" w:hAnsi="宋体" w:eastAsia="仿宋_GB2312" w:cs="宋体"/>
                <w:color w:val="000000"/>
                <w:kern w:val="0"/>
                <w:sz w:val="24"/>
                <w:u w:color="000000"/>
              </w:rPr>
              <w:t>5</w:t>
            </w:r>
          </w:p>
        </w:tc>
        <w:tc>
          <w:tcPr>
            <w:tcW w:w="1783" w:type="dxa"/>
            <w:tcBorders>
              <w:top w:val="single" w:color="000000" w:sz="4" w:space="0"/>
              <w:left w:val="single" w:color="000000" w:sz="4" w:space="0"/>
              <w:bottom w:val="single" w:color="000000" w:sz="4" w:space="0"/>
              <w:right w:val="single" w:color="000000" w:sz="4" w:space="0"/>
            </w:tcBorders>
            <w:tcMar>
              <w:top w:w="80" w:type="dxa"/>
              <w:left w:w="80" w:type="dxa"/>
              <w:bottom w:w="80" w:type="dxa"/>
              <w:right w:w="80" w:type="dxa"/>
            </w:tcMar>
            <w:vAlign w:val="center"/>
          </w:tcPr>
          <w:p w14:paraId="786C0E63">
            <w:pPr>
              <w:widowControl/>
              <w:spacing w:line="280" w:lineRule="exact"/>
              <w:jc w:val="center"/>
              <w:rPr>
                <w:rFonts w:ascii="仿宋_GB2312" w:hAnsi="宋体" w:eastAsia="仿宋_GB2312" w:cs="宋体"/>
                <w:color w:val="000000"/>
                <w:kern w:val="0"/>
                <w:sz w:val="24"/>
                <w:lang w:val="zh-TW"/>
              </w:rPr>
            </w:pPr>
            <w:r>
              <w:rPr>
                <w:rFonts w:hint="eastAsia" w:ascii="仿宋_GB2312" w:hAnsi="宋体" w:eastAsia="仿宋_GB2312" w:cs="宋体"/>
                <w:color w:val="000000"/>
                <w:kern w:val="0"/>
                <w:sz w:val="24"/>
                <w:lang w:val="zh-TW"/>
              </w:rPr>
              <w:t>信用中国</w:t>
            </w:r>
          </w:p>
        </w:tc>
        <w:tc>
          <w:tcPr>
            <w:tcW w:w="5930" w:type="dxa"/>
            <w:tcBorders>
              <w:top w:val="single" w:color="000000" w:sz="4" w:space="0"/>
              <w:left w:val="single" w:color="000000" w:sz="4" w:space="0"/>
              <w:bottom w:val="single" w:color="000000" w:sz="4" w:space="0"/>
              <w:right w:val="single" w:color="000000" w:sz="4" w:space="0"/>
            </w:tcBorders>
            <w:tcMar>
              <w:top w:w="80" w:type="dxa"/>
              <w:left w:w="80" w:type="dxa"/>
              <w:bottom w:w="80" w:type="dxa"/>
              <w:right w:w="80" w:type="dxa"/>
            </w:tcMar>
            <w:vAlign w:val="center"/>
          </w:tcPr>
          <w:p w14:paraId="4B0EFDD5">
            <w:pPr>
              <w:widowControl/>
              <w:spacing w:line="280" w:lineRule="exact"/>
              <w:jc w:val="left"/>
              <w:rPr>
                <w:rFonts w:ascii="仿宋_GB2312" w:hAnsi="Times New Roman" w:eastAsia="仿宋_GB2312" w:cs="宋体"/>
                <w:color w:val="000000"/>
                <w:kern w:val="0"/>
                <w:sz w:val="24"/>
                <w:lang w:val="zh-TW" w:eastAsia="zh-TW"/>
              </w:rPr>
            </w:pPr>
            <w:r>
              <w:rPr>
                <w:rFonts w:hint="eastAsia" w:ascii="仿宋_GB2312" w:hAnsi="Times New Roman" w:eastAsia="仿宋_GB2312" w:cs="宋体"/>
                <w:color w:val="000000"/>
                <w:kern w:val="0"/>
                <w:sz w:val="24"/>
                <w:lang w:eastAsia="zh-TW"/>
              </w:rPr>
              <w:t>投标人在“信用中国”网站（</w:t>
            </w:r>
            <w:bookmarkStart w:id="47" w:name="OLE_LINK6"/>
            <w:bookmarkStart w:id="48" w:name="OLE_LINK5"/>
            <w:r>
              <w:rPr>
                <w:rFonts w:ascii="仿宋_GB2312" w:hAnsi="Times New Roman" w:eastAsia="仿宋_GB2312" w:cs="宋体"/>
                <w:color w:val="000000"/>
                <w:kern w:val="0"/>
                <w:sz w:val="24"/>
                <w:lang w:eastAsia="zh-TW"/>
              </w:rPr>
              <w:t>www.creditchina.gov.cn</w:t>
            </w:r>
            <w:bookmarkEnd w:id="47"/>
            <w:bookmarkEnd w:id="48"/>
            <w:r>
              <w:rPr>
                <w:rFonts w:hint="eastAsia" w:ascii="仿宋_GB2312" w:hAnsi="Times New Roman" w:eastAsia="仿宋_GB2312" w:cs="宋体"/>
                <w:color w:val="000000"/>
                <w:kern w:val="0"/>
                <w:sz w:val="24"/>
                <w:lang w:eastAsia="zh-TW"/>
              </w:rPr>
              <w:t>）没有被列入失信被执行人、重大税收违法案件当事人名单、政府采购严重违法失信行为记录名单和没有被列入“中国政府采购网”（www.ccgp.gov.cn）政府采购严重违法失信行为记录名单（提供4张网页截图，查询时间需在本项目公告发布之后至响应文件递交截止日之间），提供专用公共信用报告（可通过“信用中国”网站、海南政务服务网和“海易办”APP开具）或提供承诺函加盖公章。</w:t>
            </w:r>
          </w:p>
        </w:tc>
        <w:tc>
          <w:tcPr>
            <w:tcW w:w="1135" w:type="dxa"/>
            <w:tcBorders>
              <w:top w:val="single" w:color="000000" w:sz="4" w:space="0"/>
              <w:left w:val="single" w:color="000000" w:sz="4" w:space="0"/>
              <w:bottom w:val="single" w:color="000000" w:sz="4" w:space="0"/>
              <w:right w:val="single" w:color="000000" w:sz="4" w:space="0"/>
            </w:tcBorders>
            <w:tcMar>
              <w:top w:w="80" w:type="dxa"/>
              <w:left w:w="80" w:type="dxa"/>
              <w:bottom w:w="80" w:type="dxa"/>
              <w:right w:w="80" w:type="dxa"/>
            </w:tcMar>
            <w:vAlign w:val="center"/>
          </w:tcPr>
          <w:p w14:paraId="57A95F0F">
            <w:pPr>
              <w:widowControl/>
              <w:spacing w:line="280" w:lineRule="exact"/>
              <w:jc w:val="left"/>
              <w:rPr>
                <w:rFonts w:ascii="仿宋_GB2312" w:hAnsi="Times New Roman" w:eastAsia="仿宋_GB2312" w:cs="宋体"/>
                <w:color w:val="000000"/>
                <w:kern w:val="0"/>
                <w:sz w:val="24"/>
                <w:lang w:eastAsia="zh-TW"/>
              </w:rPr>
            </w:pPr>
          </w:p>
        </w:tc>
      </w:tr>
      <w:tr w14:paraId="6E80876A">
        <w:tblPrEx>
          <w:tblBorders>
            <w:top w:val="single" w:color="FFFFFF" w:sz="8" w:space="0"/>
            <w:left w:val="single" w:color="FFFFFF" w:sz="8" w:space="0"/>
            <w:bottom w:val="single" w:color="FFFFFF" w:sz="8" w:space="0"/>
            <w:right w:val="single" w:color="FFFFFF" w:sz="8" w:space="0"/>
            <w:insideH w:val="single" w:color="FFFFFF" w:sz="8" w:space="0"/>
            <w:insideV w:val="single" w:color="FFFFFF" w:sz="8" w:space="0"/>
          </w:tblBorders>
          <w:tblCellMar>
            <w:top w:w="0" w:type="dxa"/>
            <w:left w:w="0" w:type="dxa"/>
            <w:bottom w:w="0" w:type="dxa"/>
            <w:right w:w="0" w:type="dxa"/>
          </w:tblCellMar>
        </w:tblPrEx>
        <w:trPr>
          <w:trHeight w:val="743" w:hRule="exact"/>
          <w:jc w:val="center"/>
        </w:trPr>
        <w:tc>
          <w:tcPr>
            <w:tcW w:w="748" w:type="dxa"/>
            <w:tcBorders>
              <w:top w:val="single" w:color="000000" w:sz="4" w:space="0"/>
              <w:left w:val="single" w:color="000000" w:sz="4" w:space="0"/>
              <w:bottom w:val="single" w:color="000000" w:sz="4" w:space="0"/>
              <w:right w:val="single" w:color="000000" w:sz="4" w:space="0"/>
            </w:tcBorders>
            <w:tcMar>
              <w:top w:w="80" w:type="dxa"/>
              <w:left w:w="80" w:type="dxa"/>
              <w:bottom w:w="80" w:type="dxa"/>
              <w:right w:w="80" w:type="dxa"/>
            </w:tcMar>
            <w:vAlign w:val="center"/>
          </w:tcPr>
          <w:p w14:paraId="14C68FB2">
            <w:pPr>
              <w:widowControl/>
              <w:spacing w:line="280" w:lineRule="exact"/>
              <w:jc w:val="center"/>
              <w:rPr>
                <w:rFonts w:ascii="仿宋_GB2312" w:hAnsi="宋体" w:eastAsia="仿宋_GB2312" w:cs="宋体"/>
                <w:color w:val="000000"/>
                <w:kern w:val="0"/>
                <w:sz w:val="24"/>
                <w:u w:color="000000"/>
              </w:rPr>
            </w:pPr>
            <w:r>
              <w:rPr>
                <w:rFonts w:hint="eastAsia" w:ascii="仿宋_GB2312" w:hAnsi="宋体" w:eastAsia="仿宋_GB2312" w:cs="宋体"/>
                <w:color w:val="000000"/>
                <w:kern w:val="0"/>
                <w:sz w:val="24"/>
                <w:u w:color="000000"/>
              </w:rPr>
              <w:t>6</w:t>
            </w:r>
          </w:p>
        </w:tc>
        <w:tc>
          <w:tcPr>
            <w:tcW w:w="1783" w:type="dxa"/>
            <w:tcBorders>
              <w:top w:val="single" w:color="000000" w:sz="4" w:space="0"/>
              <w:left w:val="single" w:color="000000" w:sz="4" w:space="0"/>
              <w:bottom w:val="single" w:color="000000" w:sz="4" w:space="0"/>
              <w:right w:val="single" w:color="000000" w:sz="4" w:space="0"/>
            </w:tcBorders>
            <w:tcMar>
              <w:top w:w="80" w:type="dxa"/>
              <w:left w:w="80" w:type="dxa"/>
              <w:bottom w:w="80" w:type="dxa"/>
              <w:right w:w="80" w:type="dxa"/>
            </w:tcMar>
            <w:vAlign w:val="center"/>
          </w:tcPr>
          <w:p w14:paraId="4E67F7D1">
            <w:pPr>
              <w:widowControl/>
              <w:spacing w:line="280" w:lineRule="exact"/>
              <w:jc w:val="center"/>
              <w:rPr>
                <w:rFonts w:ascii="仿宋_GB2312" w:hAnsi="Times New Roman" w:eastAsia="仿宋_GB2312" w:cs="宋体"/>
                <w:color w:val="000000"/>
                <w:kern w:val="0"/>
                <w:sz w:val="24"/>
              </w:rPr>
            </w:pPr>
            <w:r>
              <w:rPr>
                <w:rFonts w:hint="eastAsia" w:ascii="仿宋_GB2312" w:hAnsi="宋体" w:eastAsia="仿宋_GB2312" w:cs="宋体"/>
                <w:color w:val="000000"/>
                <w:kern w:val="0"/>
                <w:sz w:val="24"/>
                <w:lang w:val="zh-TW"/>
              </w:rPr>
              <w:t>询价</w:t>
            </w:r>
            <w:r>
              <w:rPr>
                <w:rFonts w:hint="eastAsia" w:ascii="仿宋_GB2312" w:hAnsi="宋体" w:eastAsia="仿宋_GB2312" w:cs="宋体"/>
                <w:color w:val="000000"/>
                <w:kern w:val="0"/>
                <w:sz w:val="24"/>
                <w:lang w:val="zh-TW" w:eastAsia="zh-TW"/>
              </w:rPr>
              <w:t>响应文件递交情况</w:t>
            </w:r>
          </w:p>
        </w:tc>
        <w:tc>
          <w:tcPr>
            <w:tcW w:w="5930" w:type="dxa"/>
            <w:tcBorders>
              <w:top w:val="single" w:color="000000" w:sz="4" w:space="0"/>
              <w:left w:val="single" w:color="000000" w:sz="4" w:space="0"/>
              <w:bottom w:val="single" w:color="000000" w:sz="4" w:space="0"/>
              <w:right w:val="single" w:color="000000" w:sz="4" w:space="0"/>
            </w:tcBorders>
            <w:tcMar>
              <w:top w:w="80" w:type="dxa"/>
              <w:left w:w="80" w:type="dxa"/>
              <w:bottom w:w="80" w:type="dxa"/>
              <w:right w:w="80" w:type="dxa"/>
            </w:tcMar>
            <w:vAlign w:val="center"/>
          </w:tcPr>
          <w:p w14:paraId="776EE770">
            <w:pPr>
              <w:widowControl/>
              <w:spacing w:line="280" w:lineRule="exact"/>
              <w:jc w:val="left"/>
              <w:rPr>
                <w:rFonts w:ascii="仿宋_GB2312" w:hAnsi="Times New Roman" w:eastAsia="仿宋_GB2312" w:cs="宋体"/>
                <w:color w:val="000000"/>
                <w:kern w:val="0"/>
                <w:sz w:val="24"/>
                <w:lang w:val="zh-TW" w:eastAsia="zh-TW"/>
              </w:rPr>
            </w:pPr>
            <w:r>
              <w:rPr>
                <w:rFonts w:hint="eastAsia" w:ascii="仿宋_GB2312" w:hAnsi="Times New Roman" w:eastAsia="仿宋_GB2312" w:cs="宋体"/>
                <w:color w:val="000000"/>
                <w:kern w:val="0"/>
                <w:sz w:val="24"/>
                <w:lang w:val="zh-TW"/>
              </w:rPr>
              <w:t>签署</w:t>
            </w:r>
            <w:r>
              <w:rPr>
                <w:rFonts w:hint="eastAsia" w:ascii="仿宋_GB2312" w:hAnsi="Times New Roman" w:eastAsia="仿宋_GB2312" w:cs="宋体"/>
                <w:color w:val="000000"/>
                <w:kern w:val="0"/>
                <w:sz w:val="24"/>
                <w:lang w:val="zh-TW" w:eastAsia="zh-TW"/>
              </w:rPr>
              <w:t>是否符合</w:t>
            </w:r>
            <w:r>
              <w:rPr>
                <w:rFonts w:hint="eastAsia" w:ascii="仿宋_GB2312" w:hAnsi="Times New Roman" w:eastAsia="仿宋_GB2312" w:cs="宋体"/>
                <w:color w:val="000000"/>
                <w:kern w:val="0"/>
                <w:sz w:val="24"/>
                <w:lang w:val="zh-TW"/>
              </w:rPr>
              <w:t>询价</w:t>
            </w:r>
            <w:r>
              <w:rPr>
                <w:rFonts w:hint="eastAsia" w:ascii="仿宋_GB2312" w:hAnsi="Times New Roman" w:eastAsia="仿宋_GB2312" w:cs="宋体"/>
                <w:color w:val="000000"/>
                <w:kern w:val="0"/>
                <w:sz w:val="24"/>
                <w:lang w:val="zh-TW" w:eastAsia="zh-TW"/>
              </w:rPr>
              <w:t>文件要求</w:t>
            </w:r>
          </w:p>
        </w:tc>
        <w:tc>
          <w:tcPr>
            <w:tcW w:w="1135" w:type="dxa"/>
            <w:tcBorders>
              <w:top w:val="single" w:color="000000" w:sz="4" w:space="0"/>
              <w:left w:val="single" w:color="000000" w:sz="4" w:space="0"/>
              <w:bottom w:val="single" w:color="000000" w:sz="4" w:space="0"/>
              <w:right w:val="single" w:color="000000" w:sz="4" w:space="0"/>
            </w:tcBorders>
            <w:tcMar>
              <w:top w:w="80" w:type="dxa"/>
              <w:left w:w="80" w:type="dxa"/>
              <w:bottom w:w="80" w:type="dxa"/>
              <w:right w:w="80" w:type="dxa"/>
            </w:tcMar>
            <w:vAlign w:val="center"/>
          </w:tcPr>
          <w:p w14:paraId="20DE5F93">
            <w:pPr>
              <w:widowControl/>
              <w:spacing w:line="280" w:lineRule="exact"/>
              <w:jc w:val="left"/>
              <w:rPr>
                <w:rFonts w:ascii="仿宋_GB2312" w:hAnsi="Times New Roman" w:eastAsia="仿宋_GB2312" w:cs="宋体"/>
                <w:color w:val="000000"/>
                <w:kern w:val="0"/>
                <w:sz w:val="24"/>
              </w:rPr>
            </w:pPr>
          </w:p>
        </w:tc>
      </w:tr>
      <w:tr w14:paraId="5F68E4C3">
        <w:tblPrEx>
          <w:tblBorders>
            <w:top w:val="single" w:color="FFFFFF" w:sz="8" w:space="0"/>
            <w:left w:val="single" w:color="FFFFFF" w:sz="8" w:space="0"/>
            <w:bottom w:val="single" w:color="FFFFFF" w:sz="8" w:space="0"/>
            <w:right w:val="single" w:color="FFFFFF" w:sz="8" w:space="0"/>
            <w:insideH w:val="single" w:color="FFFFFF" w:sz="8" w:space="0"/>
            <w:insideV w:val="single" w:color="FFFFFF" w:sz="8" w:space="0"/>
          </w:tblBorders>
          <w:tblCellMar>
            <w:top w:w="0" w:type="dxa"/>
            <w:left w:w="0" w:type="dxa"/>
            <w:bottom w:w="0" w:type="dxa"/>
            <w:right w:w="0" w:type="dxa"/>
          </w:tblCellMar>
        </w:tblPrEx>
        <w:trPr>
          <w:trHeight w:val="1048" w:hRule="exact"/>
          <w:jc w:val="center"/>
        </w:trPr>
        <w:tc>
          <w:tcPr>
            <w:tcW w:w="748" w:type="dxa"/>
            <w:tcBorders>
              <w:top w:val="single" w:color="000000" w:sz="4" w:space="0"/>
              <w:left w:val="single" w:color="000000" w:sz="4" w:space="0"/>
              <w:bottom w:val="single" w:color="000000" w:sz="4" w:space="0"/>
              <w:right w:val="single" w:color="000000" w:sz="4" w:space="0"/>
            </w:tcBorders>
            <w:tcMar>
              <w:top w:w="80" w:type="dxa"/>
              <w:left w:w="80" w:type="dxa"/>
              <w:bottom w:w="80" w:type="dxa"/>
              <w:right w:w="80" w:type="dxa"/>
            </w:tcMar>
            <w:vAlign w:val="center"/>
          </w:tcPr>
          <w:p w14:paraId="236107D8">
            <w:pPr>
              <w:widowControl/>
              <w:spacing w:line="280" w:lineRule="exact"/>
              <w:jc w:val="center"/>
              <w:rPr>
                <w:rFonts w:ascii="仿宋_GB2312" w:hAnsi="宋体" w:eastAsia="仿宋_GB2312" w:cs="宋体"/>
                <w:color w:val="000000"/>
                <w:kern w:val="0"/>
                <w:sz w:val="24"/>
              </w:rPr>
            </w:pPr>
            <w:r>
              <w:rPr>
                <w:rFonts w:hint="eastAsia" w:ascii="仿宋_GB2312" w:hAnsi="宋体" w:eastAsia="仿宋_GB2312" w:cs="宋体"/>
                <w:color w:val="000000"/>
                <w:kern w:val="0"/>
                <w:sz w:val="24"/>
              </w:rPr>
              <w:t>7</w:t>
            </w:r>
          </w:p>
        </w:tc>
        <w:tc>
          <w:tcPr>
            <w:tcW w:w="1783" w:type="dxa"/>
            <w:tcBorders>
              <w:top w:val="single" w:color="000000" w:sz="4" w:space="0"/>
              <w:left w:val="single" w:color="000000" w:sz="4" w:space="0"/>
              <w:bottom w:val="single" w:color="000000" w:sz="4" w:space="0"/>
              <w:right w:val="single" w:color="000000" w:sz="4" w:space="0"/>
            </w:tcBorders>
            <w:tcMar>
              <w:top w:w="80" w:type="dxa"/>
              <w:left w:w="80" w:type="dxa"/>
              <w:bottom w:w="80" w:type="dxa"/>
              <w:right w:w="80" w:type="dxa"/>
            </w:tcMar>
            <w:vAlign w:val="center"/>
          </w:tcPr>
          <w:p w14:paraId="70CBF134">
            <w:pPr>
              <w:widowControl/>
              <w:spacing w:line="280" w:lineRule="exact"/>
              <w:jc w:val="center"/>
              <w:rPr>
                <w:rFonts w:ascii="仿宋_GB2312" w:hAnsi="Times New Roman" w:eastAsia="仿宋_GB2312" w:cs="宋体"/>
                <w:color w:val="000000"/>
                <w:kern w:val="0"/>
                <w:sz w:val="24"/>
              </w:rPr>
            </w:pPr>
            <w:r>
              <w:rPr>
                <w:rFonts w:hint="eastAsia" w:ascii="仿宋_GB2312" w:hAnsi="宋体" w:eastAsia="仿宋_GB2312" w:cs="宋体"/>
                <w:color w:val="000000"/>
                <w:kern w:val="0"/>
                <w:sz w:val="24"/>
                <w:lang w:val="zh-TW"/>
              </w:rPr>
              <w:t>声明函、承诺函提交情况</w:t>
            </w:r>
          </w:p>
        </w:tc>
        <w:tc>
          <w:tcPr>
            <w:tcW w:w="5930" w:type="dxa"/>
            <w:tcBorders>
              <w:top w:val="single" w:color="000000" w:sz="4" w:space="0"/>
              <w:left w:val="single" w:color="000000" w:sz="4" w:space="0"/>
              <w:bottom w:val="single" w:color="000000" w:sz="4" w:space="0"/>
              <w:right w:val="single" w:color="000000" w:sz="4" w:space="0"/>
            </w:tcBorders>
            <w:tcMar>
              <w:top w:w="80" w:type="dxa"/>
              <w:left w:w="80" w:type="dxa"/>
              <w:bottom w:w="80" w:type="dxa"/>
              <w:right w:w="80" w:type="dxa"/>
            </w:tcMar>
            <w:vAlign w:val="center"/>
          </w:tcPr>
          <w:p w14:paraId="6D1D7239">
            <w:pPr>
              <w:widowControl/>
              <w:spacing w:line="280" w:lineRule="exact"/>
              <w:jc w:val="left"/>
              <w:rPr>
                <w:rFonts w:ascii="仿宋_GB2312" w:hAnsi="Times New Roman" w:eastAsia="仿宋_GB2312" w:cs="宋体"/>
                <w:color w:val="000000"/>
                <w:kern w:val="0"/>
                <w:sz w:val="24"/>
                <w:lang w:val="zh-TW"/>
              </w:rPr>
            </w:pPr>
            <w:r>
              <w:rPr>
                <w:rFonts w:hint="eastAsia" w:ascii="仿宋_GB2312" w:hAnsi="Times New Roman" w:eastAsia="仿宋_GB2312" w:cs="宋体"/>
                <w:color w:val="000000"/>
                <w:kern w:val="0"/>
                <w:sz w:val="24"/>
                <w:lang w:val="zh-TW"/>
              </w:rPr>
              <w:t>无重大违法记录声明函、报价资格承诺函是否提交</w:t>
            </w:r>
          </w:p>
        </w:tc>
        <w:tc>
          <w:tcPr>
            <w:tcW w:w="1135" w:type="dxa"/>
            <w:tcBorders>
              <w:top w:val="single" w:color="000000" w:sz="4" w:space="0"/>
              <w:left w:val="single" w:color="000000" w:sz="4" w:space="0"/>
              <w:bottom w:val="single" w:color="000000" w:sz="4" w:space="0"/>
              <w:right w:val="single" w:color="000000" w:sz="4" w:space="0"/>
            </w:tcBorders>
            <w:tcMar>
              <w:top w:w="80" w:type="dxa"/>
              <w:left w:w="80" w:type="dxa"/>
              <w:bottom w:w="80" w:type="dxa"/>
              <w:right w:w="80" w:type="dxa"/>
            </w:tcMar>
            <w:vAlign w:val="center"/>
          </w:tcPr>
          <w:p w14:paraId="22EE9564">
            <w:pPr>
              <w:widowControl/>
              <w:spacing w:line="280" w:lineRule="exact"/>
              <w:jc w:val="left"/>
              <w:rPr>
                <w:rFonts w:ascii="仿宋_GB2312" w:hAnsi="Times New Roman" w:eastAsia="仿宋_GB2312" w:cs="宋体"/>
                <w:color w:val="000000"/>
                <w:kern w:val="0"/>
                <w:sz w:val="24"/>
              </w:rPr>
            </w:pPr>
          </w:p>
        </w:tc>
      </w:tr>
      <w:tr w14:paraId="0A3E9C38">
        <w:tblPrEx>
          <w:tblBorders>
            <w:top w:val="single" w:color="FFFFFF" w:sz="8" w:space="0"/>
            <w:left w:val="single" w:color="FFFFFF" w:sz="8" w:space="0"/>
            <w:bottom w:val="single" w:color="FFFFFF" w:sz="8" w:space="0"/>
            <w:right w:val="single" w:color="FFFFFF" w:sz="8" w:space="0"/>
            <w:insideH w:val="single" w:color="FFFFFF" w:sz="8" w:space="0"/>
            <w:insideV w:val="single" w:color="FFFFFF" w:sz="8" w:space="0"/>
          </w:tblBorders>
          <w:tblCellMar>
            <w:top w:w="0" w:type="dxa"/>
            <w:left w:w="0" w:type="dxa"/>
            <w:bottom w:w="0" w:type="dxa"/>
            <w:right w:w="0" w:type="dxa"/>
          </w:tblCellMar>
        </w:tblPrEx>
        <w:trPr>
          <w:trHeight w:val="864" w:hRule="exact"/>
          <w:jc w:val="center"/>
        </w:trPr>
        <w:tc>
          <w:tcPr>
            <w:tcW w:w="748" w:type="dxa"/>
            <w:tcBorders>
              <w:top w:val="single" w:color="000000" w:sz="4" w:space="0"/>
              <w:left w:val="single" w:color="000000" w:sz="4" w:space="0"/>
              <w:bottom w:val="single" w:color="000000" w:sz="4" w:space="0"/>
              <w:right w:val="single" w:color="000000" w:sz="4" w:space="0"/>
            </w:tcBorders>
            <w:tcMar>
              <w:top w:w="80" w:type="dxa"/>
              <w:left w:w="80" w:type="dxa"/>
              <w:bottom w:w="80" w:type="dxa"/>
              <w:right w:w="80" w:type="dxa"/>
            </w:tcMar>
            <w:vAlign w:val="center"/>
          </w:tcPr>
          <w:p w14:paraId="197AA7CD">
            <w:pPr>
              <w:widowControl/>
              <w:spacing w:line="280" w:lineRule="exact"/>
              <w:jc w:val="center"/>
              <w:rPr>
                <w:rFonts w:ascii="仿宋_GB2312" w:hAnsi="宋体" w:eastAsia="仿宋_GB2312" w:cs="宋体"/>
                <w:color w:val="000000"/>
                <w:kern w:val="0"/>
                <w:sz w:val="24"/>
              </w:rPr>
            </w:pPr>
            <w:r>
              <w:rPr>
                <w:rFonts w:hint="eastAsia" w:ascii="仿宋_GB2312" w:hAnsi="宋体" w:eastAsia="仿宋_GB2312" w:cs="宋体"/>
                <w:color w:val="000000"/>
                <w:kern w:val="0"/>
                <w:sz w:val="24"/>
              </w:rPr>
              <w:t>8</w:t>
            </w:r>
          </w:p>
        </w:tc>
        <w:tc>
          <w:tcPr>
            <w:tcW w:w="1783" w:type="dxa"/>
            <w:tcBorders>
              <w:top w:val="single" w:color="000000" w:sz="4" w:space="0"/>
              <w:left w:val="single" w:color="000000" w:sz="4" w:space="0"/>
              <w:bottom w:val="single" w:color="000000" w:sz="4" w:space="0"/>
              <w:right w:val="single" w:color="000000" w:sz="4" w:space="0"/>
            </w:tcBorders>
            <w:tcMar>
              <w:top w:w="80" w:type="dxa"/>
              <w:left w:w="80" w:type="dxa"/>
              <w:bottom w:w="80" w:type="dxa"/>
              <w:right w:w="80" w:type="dxa"/>
            </w:tcMar>
            <w:vAlign w:val="center"/>
          </w:tcPr>
          <w:p w14:paraId="65159898">
            <w:pPr>
              <w:widowControl/>
              <w:spacing w:line="280" w:lineRule="exact"/>
              <w:jc w:val="center"/>
              <w:rPr>
                <w:rFonts w:ascii="仿宋_GB2312" w:hAnsi="Times New Roman" w:eastAsia="仿宋_GB2312" w:cs="宋体"/>
                <w:color w:val="000000"/>
                <w:kern w:val="0"/>
                <w:sz w:val="24"/>
              </w:rPr>
            </w:pPr>
            <w:r>
              <w:rPr>
                <w:rFonts w:hint="eastAsia" w:ascii="仿宋_GB2312" w:hAnsi="宋体" w:eastAsia="仿宋_GB2312" w:cs="宋体"/>
                <w:color w:val="000000"/>
                <w:kern w:val="0"/>
                <w:sz w:val="24"/>
                <w:lang w:val="zh-TW" w:eastAsia="zh-TW"/>
              </w:rPr>
              <w:t>投标有效期</w:t>
            </w:r>
          </w:p>
        </w:tc>
        <w:tc>
          <w:tcPr>
            <w:tcW w:w="5930" w:type="dxa"/>
            <w:tcBorders>
              <w:top w:val="single" w:color="000000" w:sz="4" w:space="0"/>
              <w:left w:val="single" w:color="000000" w:sz="4" w:space="0"/>
              <w:bottom w:val="single" w:color="000000" w:sz="4" w:space="0"/>
              <w:right w:val="single" w:color="000000" w:sz="4" w:space="0"/>
            </w:tcBorders>
            <w:tcMar>
              <w:top w:w="80" w:type="dxa"/>
              <w:left w:w="80" w:type="dxa"/>
              <w:bottom w:w="80" w:type="dxa"/>
              <w:right w:w="80" w:type="dxa"/>
            </w:tcMar>
            <w:vAlign w:val="center"/>
          </w:tcPr>
          <w:p w14:paraId="6B95F404">
            <w:pPr>
              <w:widowControl/>
              <w:spacing w:line="280" w:lineRule="exact"/>
              <w:jc w:val="left"/>
              <w:rPr>
                <w:rFonts w:ascii="仿宋_GB2312" w:hAnsi="Times New Roman" w:eastAsia="仿宋_GB2312" w:cs="宋体"/>
                <w:color w:val="000000"/>
                <w:kern w:val="0"/>
                <w:sz w:val="24"/>
                <w:lang w:val="zh-TW" w:eastAsia="zh-TW"/>
              </w:rPr>
            </w:pPr>
            <w:r>
              <w:rPr>
                <w:rFonts w:hint="eastAsia" w:ascii="仿宋_GB2312" w:hAnsi="Times New Roman" w:eastAsia="仿宋_GB2312" w:cs="宋体"/>
                <w:color w:val="000000"/>
                <w:kern w:val="0"/>
                <w:sz w:val="24"/>
                <w:lang w:val="zh-TW" w:eastAsia="zh-TW"/>
              </w:rPr>
              <w:t>是否满足</w:t>
            </w:r>
            <w:r>
              <w:rPr>
                <w:rFonts w:hint="eastAsia" w:ascii="仿宋_GB2312" w:hAnsi="Times New Roman" w:eastAsia="仿宋_GB2312" w:cs="宋体"/>
                <w:color w:val="000000"/>
                <w:kern w:val="0"/>
                <w:sz w:val="24"/>
                <w:lang w:val="zh-TW"/>
              </w:rPr>
              <w:t>询价</w:t>
            </w:r>
            <w:r>
              <w:rPr>
                <w:rFonts w:hint="eastAsia" w:ascii="仿宋_GB2312" w:hAnsi="Times New Roman" w:eastAsia="仿宋_GB2312" w:cs="宋体"/>
                <w:color w:val="000000"/>
                <w:kern w:val="0"/>
                <w:sz w:val="24"/>
                <w:lang w:val="zh-TW" w:eastAsia="zh-TW"/>
              </w:rPr>
              <w:t>文件要求</w:t>
            </w:r>
          </w:p>
        </w:tc>
        <w:tc>
          <w:tcPr>
            <w:tcW w:w="1135" w:type="dxa"/>
            <w:tcBorders>
              <w:top w:val="single" w:color="000000" w:sz="4" w:space="0"/>
              <w:left w:val="single" w:color="000000" w:sz="4" w:space="0"/>
              <w:bottom w:val="single" w:color="000000" w:sz="4" w:space="0"/>
              <w:right w:val="single" w:color="000000" w:sz="4" w:space="0"/>
            </w:tcBorders>
            <w:tcMar>
              <w:top w:w="80" w:type="dxa"/>
              <w:left w:w="80" w:type="dxa"/>
              <w:bottom w:w="80" w:type="dxa"/>
              <w:right w:w="80" w:type="dxa"/>
            </w:tcMar>
            <w:vAlign w:val="center"/>
          </w:tcPr>
          <w:p w14:paraId="63FBCDCF">
            <w:pPr>
              <w:widowControl/>
              <w:spacing w:line="280" w:lineRule="exact"/>
              <w:jc w:val="left"/>
              <w:rPr>
                <w:rFonts w:ascii="仿宋_GB2312" w:hAnsi="Times New Roman" w:eastAsia="仿宋_GB2312" w:cs="宋体"/>
                <w:color w:val="000000"/>
                <w:kern w:val="0"/>
                <w:sz w:val="24"/>
              </w:rPr>
            </w:pPr>
          </w:p>
        </w:tc>
      </w:tr>
      <w:tr w14:paraId="67B6BE97">
        <w:tblPrEx>
          <w:tblBorders>
            <w:top w:val="single" w:color="FFFFFF" w:sz="8" w:space="0"/>
            <w:left w:val="single" w:color="FFFFFF" w:sz="8" w:space="0"/>
            <w:bottom w:val="single" w:color="FFFFFF" w:sz="8" w:space="0"/>
            <w:right w:val="single" w:color="FFFFFF" w:sz="8" w:space="0"/>
            <w:insideH w:val="single" w:color="FFFFFF" w:sz="8" w:space="0"/>
            <w:insideV w:val="single" w:color="FFFFFF" w:sz="8" w:space="0"/>
          </w:tblBorders>
          <w:tblCellMar>
            <w:top w:w="0" w:type="dxa"/>
            <w:left w:w="0" w:type="dxa"/>
            <w:bottom w:w="0" w:type="dxa"/>
            <w:right w:w="0" w:type="dxa"/>
          </w:tblCellMar>
        </w:tblPrEx>
        <w:trPr>
          <w:trHeight w:val="542" w:hRule="atLeast"/>
          <w:jc w:val="center"/>
        </w:trPr>
        <w:tc>
          <w:tcPr>
            <w:tcW w:w="8461" w:type="dxa"/>
            <w:gridSpan w:val="3"/>
            <w:tcBorders>
              <w:top w:val="single" w:color="000000" w:sz="4" w:space="0"/>
              <w:left w:val="single" w:color="000000" w:sz="4" w:space="0"/>
              <w:bottom w:val="single" w:color="000000" w:sz="4" w:space="0"/>
              <w:right w:val="single" w:color="000000" w:sz="4" w:space="0"/>
            </w:tcBorders>
            <w:tcMar>
              <w:top w:w="80" w:type="dxa"/>
              <w:left w:w="80" w:type="dxa"/>
              <w:bottom w:w="80" w:type="dxa"/>
              <w:right w:w="80" w:type="dxa"/>
            </w:tcMar>
            <w:vAlign w:val="center"/>
          </w:tcPr>
          <w:p w14:paraId="0EC4A148">
            <w:pPr>
              <w:widowControl/>
              <w:spacing w:line="280" w:lineRule="exact"/>
              <w:jc w:val="center"/>
              <w:rPr>
                <w:rFonts w:ascii="仿宋_GB2312" w:hAnsi="Times New Roman" w:eastAsia="仿宋_GB2312" w:cs="宋体"/>
                <w:b/>
                <w:color w:val="000000"/>
                <w:kern w:val="0"/>
                <w:sz w:val="24"/>
              </w:rPr>
            </w:pPr>
            <w:r>
              <w:rPr>
                <w:rFonts w:hint="eastAsia" w:ascii="仿宋_GB2312" w:hAnsi="宋体" w:eastAsia="仿宋_GB2312" w:cs="宋体"/>
                <w:b/>
                <w:color w:val="000000"/>
                <w:kern w:val="0"/>
                <w:sz w:val="24"/>
                <w:lang w:val="zh-TW" w:eastAsia="zh-TW"/>
              </w:rPr>
              <w:t>结论</w:t>
            </w:r>
          </w:p>
        </w:tc>
        <w:tc>
          <w:tcPr>
            <w:tcW w:w="1135" w:type="dxa"/>
            <w:tcBorders>
              <w:top w:val="single" w:color="000000" w:sz="4" w:space="0"/>
              <w:left w:val="single" w:color="000000" w:sz="4" w:space="0"/>
              <w:bottom w:val="single" w:color="000000" w:sz="4" w:space="0"/>
              <w:right w:val="single" w:color="000000" w:sz="4" w:space="0"/>
            </w:tcBorders>
            <w:tcMar>
              <w:top w:w="80" w:type="dxa"/>
              <w:left w:w="80" w:type="dxa"/>
              <w:bottom w:w="80" w:type="dxa"/>
              <w:right w:w="80" w:type="dxa"/>
            </w:tcMar>
            <w:vAlign w:val="center"/>
          </w:tcPr>
          <w:p w14:paraId="3335625B">
            <w:pPr>
              <w:widowControl/>
              <w:spacing w:line="280" w:lineRule="exact"/>
              <w:jc w:val="left"/>
              <w:rPr>
                <w:rFonts w:ascii="仿宋_GB2312" w:hAnsi="Times New Roman" w:eastAsia="仿宋_GB2312" w:cs="宋体"/>
                <w:color w:val="000000"/>
                <w:kern w:val="0"/>
                <w:sz w:val="24"/>
              </w:rPr>
            </w:pPr>
          </w:p>
        </w:tc>
      </w:tr>
    </w:tbl>
    <w:p w14:paraId="0B394D3D">
      <w:pPr>
        <w:widowControl/>
        <w:spacing w:line="320" w:lineRule="exact"/>
        <w:jc w:val="left"/>
        <w:rPr>
          <w:rFonts w:ascii="仿宋_GB2312" w:hAnsi="Times New Roman" w:eastAsia="仿宋_GB2312" w:cs="宋体"/>
          <w:color w:val="000000"/>
          <w:kern w:val="0"/>
          <w:sz w:val="24"/>
        </w:rPr>
      </w:pPr>
      <w:r>
        <w:rPr>
          <w:rFonts w:ascii="仿宋_GB2312" w:hAnsi="宋体" w:eastAsia="仿宋_GB2312" w:cs="宋体"/>
          <w:color w:val="000000"/>
          <w:kern w:val="0"/>
          <w:sz w:val="24"/>
        </w:rPr>
        <w:t>1</w:t>
      </w:r>
      <w:r>
        <w:rPr>
          <w:rFonts w:hint="eastAsia" w:ascii="仿宋_GB2312" w:hAnsi="宋体" w:eastAsia="仿宋_GB2312" w:cs="宋体"/>
          <w:color w:val="000000"/>
          <w:kern w:val="0"/>
          <w:sz w:val="24"/>
          <w:lang w:val="zh-TW" w:eastAsia="zh-TW"/>
        </w:rPr>
        <w:t>、表中只需填写</w:t>
      </w:r>
      <w:r>
        <w:rPr>
          <w:rFonts w:hint="eastAsia" w:ascii="仿宋_GB2312" w:hAnsi="宋体" w:eastAsia="仿宋_GB2312" w:cs="宋体"/>
          <w:color w:val="000000"/>
          <w:kern w:val="0"/>
          <w:sz w:val="24"/>
        </w:rPr>
        <w:t>“√</w:t>
      </w:r>
      <w:r>
        <w:rPr>
          <w:rFonts w:ascii="仿宋_GB2312" w:hAnsi="宋体" w:eastAsia="仿宋_GB2312" w:cs="宋体"/>
          <w:color w:val="000000"/>
          <w:kern w:val="0"/>
          <w:sz w:val="24"/>
        </w:rPr>
        <w:t>/</w:t>
      </w:r>
      <w:r>
        <w:rPr>
          <w:rFonts w:hint="eastAsia" w:ascii="仿宋_GB2312" w:hAnsi="宋体" w:eastAsia="仿宋_GB2312" w:cs="宋体"/>
          <w:color w:val="000000"/>
          <w:kern w:val="0"/>
          <w:sz w:val="24"/>
          <w:lang w:val="zh-TW" w:eastAsia="zh-TW"/>
        </w:rPr>
        <w:t>通过</w:t>
      </w:r>
      <w:r>
        <w:rPr>
          <w:rFonts w:hint="eastAsia" w:ascii="仿宋_GB2312" w:hAnsi="宋体" w:eastAsia="仿宋_GB2312" w:cs="宋体"/>
          <w:color w:val="000000"/>
          <w:kern w:val="0"/>
          <w:sz w:val="24"/>
        </w:rPr>
        <w:t>”</w:t>
      </w:r>
      <w:r>
        <w:rPr>
          <w:rFonts w:hint="eastAsia" w:ascii="仿宋_GB2312" w:hAnsi="宋体" w:eastAsia="仿宋_GB2312" w:cs="宋体"/>
          <w:color w:val="000000"/>
          <w:kern w:val="0"/>
          <w:sz w:val="24"/>
          <w:lang w:val="zh-TW" w:eastAsia="zh-TW"/>
        </w:rPr>
        <w:t>或</w:t>
      </w:r>
      <w:r>
        <w:rPr>
          <w:rFonts w:hint="eastAsia" w:ascii="仿宋_GB2312" w:hAnsi="宋体" w:eastAsia="仿宋_GB2312" w:cs="宋体"/>
          <w:color w:val="000000"/>
          <w:kern w:val="0"/>
          <w:sz w:val="24"/>
        </w:rPr>
        <w:t>“×</w:t>
      </w:r>
      <w:r>
        <w:rPr>
          <w:rFonts w:ascii="仿宋_GB2312" w:hAnsi="宋体" w:eastAsia="仿宋_GB2312" w:cs="宋体"/>
          <w:color w:val="000000"/>
          <w:kern w:val="0"/>
          <w:sz w:val="24"/>
        </w:rPr>
        <w:t>/</w:t>
      </w:r>
      <w:r>
        <w:rPr>
          <w:rFonts w:hint="eastAsia" w:ascii="仿宋_GB2312" w:hAnsi="宋体" w:eastAsia="仿宋_GB2312" w:cs="宋体"/>
          <w:color w:val="000000"/>
          <w:kern w:val="0"/>
          <w:sz w:val="24"/>
          <w:lang w:val="zh-TW" w:eastAsia="zh-TW"/>
        </w:rPr>
        <w:t>不通过</w:t>
      </w:r>
      <w:r>
        <w:rPr>
          <w:rFonts w:hint="eastAsia" w:ascii="仿宋_GB2312" w:hAnsi="宋体" w:eastAsia="仿宋_GB2312" w:cs="宋体"/>
          <w:color w:val="000000"/>
          <w:kern w:val="0"/>
          <w:sz w:val="24"/>
        </w:rPr>
        <w:t>”</w:t>
      </w:r>
      <w:r>
        <w:rPr>
          <w:rFonts w:hint="eastAsia" w:ascii="仿宋_GB2312" w:hAnsi="宋体" w:eastAsia="仿宋_GB2312" w:cs="宋体"/>
          <w:color w:val="000000"/>
          <w:kern w:val="0"/>
          <w:sz w:val="24"/>
          <w:lang w:val="zh-TW" w:eastAsia="zh-TW"/>
        </w:rPr>
        <w:t>。</w:t>
      </w:r>
    </w:p>
    <w:p w14:paraId="4A17F96F">
      <w:pPr>
        <w:widowControl/>
        <w:spacing w:line="320" w:lineRule="exact"/>
        <w:jc w:val="left"/>
        <w:rPr>
          <w:rFonts w:ascii="仿宋_GB2312" w:hAnsi="Times New Roman" w:eastAsia="仿宋_GB2312" w:cs="宋体"/>
          <w:color w:val="000000"/>
          <w:kern w:val="0"/>
          <w:sz w:val="24"/>
        </w:rPr>
      </w:pPr>
      <w:r>
        <w:rPr>
          <w:rFonts w:ascii="仿宋_GB2312" w:hAnsi="宋体" w:eastAsia="仿宋_GB2312" w:cs="宋体"/>
          <w:color w:val="000000"/>
          <w:kern w:val="0"/>
          <w:sz w:val="24"/>
        </w:rPr>
        <w:t>2</w:t>
      </w:r>
      <w:r>
        <w:rPr>
          <w:rFonts w:hint="eastAsia" w:ascii="仿宋_GB2312" w:hAnsi="宋体" w:eastAsia="仿宋_GB2312" w:cs="宋体"/>
          <w:color w:val="000000"/>
          <w:kern w:val="0"/>
          <w:sz w:val="24"/>
          <w:lang w:val="zh-TW" w:eastAsia="zh-TW"/>
        </w:rPr>
        <w:t>、在结论中按</w:t>
      </w:r>
      <w:r>
        <w:rPr>
          <w:rFonts w:hint="eastAsia" w:ascii="仿宋_GB2312" w:hAnsi="宋体" w:eastAsia="仿宋_GB2312" w:cs="宋体"/>
          <w:color w:val="000000"/>
          <w:kern w:val="0"/>
          <w:sz w:val="24"/>
        </w:rPr>
        <w:t>“</w:t>
      </w:r>
      <w:r>
        <w:rPr>
          <w:rFonts w:hint="eastAsia" w:ascii="仿宋_GB2312" w:hAnsi="宋体" w:eastAsia="仿宋_GB2312" w:cs="宋体"/>
          <w:color w:val="000000"/>
          <w:kern w:val="0"/>
          <w:sz w:val="24"/>
          <w:lang w:val="zh-TW" w:eastAsia="zh-TW"/>
        </w:rPr>
        <w:t>一项否决</w:t>
      </w:r>
      <w:r>
        <w:rPr>
          <w:rFonts w:hint="eastAsia" w:ascii="仿宋_GB2312" w:hAnsi="宋体" w:eastAsia="仿宋_GB2312" w:cs="宋体"/>
          <w:color w:val="000000"/>
          <w:kern w:val="0"/>
          <w:sz w:val="24"/>
        </w:rPr>
        <w:t>”</w:t>
      </w:r>
      <w:r>
        <w:rPr>
          <w:rFonts w:hint="eastAsia" w:ascii="仿宋_GB2312" w:hAnsi="宋体" w:eastAsia="仿宋_GB2312" w:cs="宋体"/>
          <w:color w:val="000000"/>
          <w:kern w:val="0"/>
          <w:sz w:val="24"/>
          <w:lang w:val="zh-TW" w:eastAsia="zh-TW"/>
        </w:rPr>
        <w:t>的原则，只有全部是</w:t>
      </w:r>
      <w:r>
        <w:rPr>
          <w:rFonts w:hint="eastAsia" w:ascii="仿宋_GB2312" w:hAnsi="宋体" w:eastAsia="仿宋_GB2312" w:cs="宋体"/>
          <w:color w:val="000000"/>
          <w:kern w:val="0"/>
          <w:sz w:val="24"/>
        </w:rPr>
        <w:t>√</w:t>
      </w:r>
      <w:r>
        <w:rPr>
          <w:rFonts w:ascii="仿宋_GB2312" w:hAnsi="宋体" w:eastAsia="仿宋_GB2312" w:cs="宋体"/>
          <w:color w:val="000000"/>
          <w:kern w:val="0"/>
          <w:sz w:val="24"/>
        </w:rPr>
        <w:t>/</w:t>
      </w:r>
      <w:r>
        <w:rPr>
          <w:rFonts w:hint="eastAsia" w:ascii="仿宋_GB2312" w:hAnsi="宋体" w:eastAsia="仿宋_GB2312" w:cs="宋体"/>
          <w:color w:val="000000"/>
          <w:kern w:val="0"/>
          <w:sz w:val="24"/>
          <w:lang w:val="zh-TW" w:eastAsia="zh-TW"/>
        </w:rPr>
        <w:t>通过的，填写</w:t>
      </w:r>
      <w:r>
        <w:rPr>
          <w:rFonts w:hint="eastAsia" w:ascii="仿宋_GB2312" w:hAnsi="宋体" w:eastAsia="仿宋_GB2312" w:cs="宋体"/>
          <w:color w:val="000000"/>
          <w:kern w:val="0"/>
          <w:sz w:val="24"/>
        </w:rPr>
        <w:t>“</w:t>
      </w:r>
      <w:r>
        <w:rPr>
          <w:rFonts w:hint="eastAsia" w:ascii="仿宋_GB2312" w:hAnsi="宋体" w:eastAsia="仿宋_GB2312" w:cs="宋体"/>
          <w:color w:val="000000"/>
          <w:kern w:val="0"/>
          <w:sz w:val="24"/>
          <w:lang w:val="zh-TW" w:eastAsia="zh-TW"/>
        </w:rPr>
        <w:t>合格</w:t>
      </w:r>
      <w:r>
        <w:rPr>
          <w:rFonts w:hint="eastAsia" w:ascii="仿宋_GB2312" w:hAnsi="宋体" w:eastAsia="仿宋_GB2312" w:cs="宋体"/>
          <w:color w:val="000000"/>
          <w:kern w:val="0"/>
          <w:sz w:val="24"/>
        </w:rPr>
        <w:t>”</w:t>
      </w:r>
      <w:r>
        <w:rPr>
          <w:rFonts w:hint="eastAsia" w:ascii="仿宋_GB2312" w:hAnsi="宋体" w:eastAsia="仿宋_GB2312" w:cs="宋体"/>
          <w:color w:val="000000"/>
          <w:kern w:val="0"/>
          <w:sz w:val="24"/>
          <w:lang w:val="zh-TW" w:eastAsia="zh-TW"/>
        </w:rPr>
        <w:t>；只要其中有一项是</w:t>
      </w:r>
      <w:r>
        <w:rPr>
          <w:rFonts w:hint="eastAsia" w:ascii="仿宋_GB2312" w:hAnsi="宋体" w:eastAsia="仿宋_GB2312" w:cs="宋体"/>
          <w:color w:val="000000"/>
          <w:kern w:val="0"/>
          <w:sz w:val="24"/>
        </w:rPr>
        <w:t>×</w:t>
      </w:r>
      <w:r>
        <w:rPr>
          <w:rFonts w:ascii="仿宋_GB2312" w:hAnsi="宋体" w:eastAsia="仿宋_GB2312" w:cs="宋体"/>
          <w:color w:val="000000"/>
          <w:kern w:val="0"/>
          <w:sz w:val="24"/>
        </w:rPr>
        <w:t>/</w:t>
      </w:r>
      <w:r>
        <w:rPr>
          <w:rFonts w:hint="eastAsia" w:ascii="仿宋_GB2312" w:hAnsi="宋体" w:eastAsia="仿宋_GB2312" w:cs="宋体"/>
          <w:color w:val="000000"/>
          <w:kern w:val="0"/>
          <w:sz w:val="24"/>
          <w:lang w:val="zh-TW" w:eastAsia="zh-TW"/>
        </w:rPr>
        <w:t>不通过的，填写</w:t>
      </w:r>
      <w:r>
        <w:rPr>
          <w:rFonts w:hint="eastAsia" w:ascii="仿宋_GB2312" w:hAnsi="宋体" w:eastAsia="仿宋_GB2312" w:cs="宋体"/>
          <w:color w:val="000000"/>
          <w:kern w:val="0"/>
          <w:sz w:val="24"/>
        </w:rPr>
        <w:t>“</w:t>
      </w:r>
      <w:r>
        <w:rPr>
          <w:rFonts w:hint="eastAsia" w:ascii="仿宋_GB2312" w:hAnsi="宋体" w:eastAsia="仿宋_GB2312" w:cs="宋体"/>
          <w:color w:val="000000"/>
          <w:kern w:val="0"/>
          <w:sz w:val="24"/>
          <w:lang w:val="zh-TW" w:eastAsia="zh-TW"/>
        </w:rPr>
        <w:t>不合格</w:t>
      </w:r>
      <w:r>
        <w:rPr>
          <w:rFonts w:hint="eastAsia" w:ascii="仿宋_GB2312" w:hAnsi="宋体" w:eastAsia="仿宋_GB2312" w:cs="宋体"/>
          <w:color w:val="000000"/>
          <w:kern w:val="0"/>
          <w:sz w:val="24"/>
        </w:rPr>
        <w:t>”</w:t>
      </w:r>
      <w:r>
        <w:rPr>
          <w:rFonts w:hint="eastAsia" w:ascii="仿宋_GB2312" w:hAnsi="宋体" w:eastAsia="仿宋_GB2312" w:cs="宋体"/>
          <w:color w:val="000000"/>
          <w:kern w:val="0"/>
          <w:sz w:val="24"/>
          <w:lang w:val="zh-TW" w:eastAsia="zh-TW"/>
        </w:rPr>
        <w:t>。</w:t>
      </w:r>
    </w:p>
    <w:p w14:paraId="592A314A">
      <w:pPr>
        <w:widowControl/>
        <w:spacing w:line="320" w:lineRule="exact"/>
        <w:jc w:val="left"/>
        <w:rPr>
          <w:rFonts w:ascii="仿宋_GB2312" w:hAnsi="Times New Roman" w:eastAsia="仿宋_GB2312" w:cs="Times New Roman"/>
          <w:kern w:val="0"/>
          <w:sz w:val="24"/>
        </w:rPr>
      </w:pPr>
      <w:r>
        <w:rPr>
          <w:rFonts w:ascii="仿宋_GB2312" w:hAnsi="宋体" w:eastAsia="仿宋_GB2312" w:cs="宋体"/>
          <w:color w:val="000000"/>
          <w:kern w:val="0"/>
          <w:sz w:val="24"/>
        </w:rPr>
        <w:t>3</w:t>
      </w:r>
      <w:r>
        <w:rPr>
          <w:rFonts w:hint="eastAsia" w:ascii="仿宋_GB2312" w:hAnsi="宋体" w:eastAsia="仿宋_GB2312" w:cs="宋体"/>
          <w:color w:val="000000"/>
          <w:kern w:val="0"/>
          <w:sz w:val="24"/>
          <w:lang w:val="zh-TW" w:eastAsia="zh-TW"/>
        </w:rPr>
        <w:t>、结论是合格的，才能通过初步评审。</w:t>
      </w:r>
    </w:p>
    <w:p w14:paraId="3410A6A7">
      <w:pPr>
        <w:widowControl/>
        <w:spacing w:before="70" w:after="70" w:line="400" w:lineRule="exact"/>
        <w:jc w:val="left"/>
        <w:rPr>
          <w:rFonts w:ascii="仿宋_GB2312" w:hAnsi="仿宋_GB2312" w:eastAsia="仿宋_GB2312" w:cs="仿宋_GB2312"/>
          <w:b/>
          <w:bCs/>
          <w:color w:val="000000"/>
          <w:kern w:val="0"/>
          <w:sz w:val="30"/>
          <w:szCs w:val="30"/>
        </w:rPr>
      </w:pPr>
      <w:r>
        <w:rPr>
          <w:rFonts w:hint="eastAsia" w:ascii="仿宋_GB2312" w:hAnsi="仿宋_GB2312" w:eastAsia="仿宋_GB2312" w:cs="仿宋_GB2312"/>
          <w:b/>
          <w:bCs/>
          <w:color w:val="000000"/>
          <w:kern w:val="0"/>
          <w:sz w:val="30"/>
          <w:szCs w:val="30"/>
        </w:rPr>
        <w:t>评审小组签名：</w:t>
      </w:r>
    </w:p>
    <w:p w14:paraId="161BFEE0">
      <w:pPr>
        <w:widowControl/>
        <w:tabs>
          <w:tab w:val="left" w:pos="4680"/>
        </w:tabs>
        <w:spacing w:line="480" w:lineRule="exact"/>
        <w:jc w:val="left"/>
        <w:rPr>
          <w:rFonts w:ascii="黑体" w:hAnsi="黑体" w:eastAsia="黑体" w:cs="黑体"/>
          <w:bCs/>
          <w:color w:val="000000"/>
          <w:kern w:val="0"/>
          <w:sz w:val="28"/>
          <w:szCs w:val="28"/>
        </w:rPr>
      </w:pPr>
      <w:r>
        <w:rPr>
          <w:rFonts w:hint="eastAsia" w:ascii="黑体" w:hAnsi="黑体" w:eastAsia="黑体" w:cs="黑体"/>
          <w:bCs/>
          <w:color w:val="000000"/>
          <w:kern w:val="0"/>
          <w:sz w:val="28"/>
          <w:szCs w:val="28"/>
        </w:rPr>
        <w:t>四、中标通知</w:t>
      </w:r>
      <w:bookmarkEnd w:id="42"/>
      <w:bookmarkEnd w:id="43"/>
      <w:bookmarkEnd w:id="44"/>
      <w:bookmarkEnd w:id="45"/>
    </w:p>
    <w:p w14:paraId="285A55A9">
      <w:pPr>
        <w:widowControl/>
        <w:spacing w:line="480" w:lineRule="exact"/>
        <w:ind w:firstLine="560" w:firstLineChars="200"/>
        <w:jc w:val="left"/>
        <w:rPr>
          <w:rFonts w:ascii="仿宋_GB2312" w:hAnsi="仿宋_GB2312" w:eastAsia="仿宋_GB2312" w:cs="仿宋_GB2312"/>
          <w:color w:val="000000"/>
          <w:kern w:val="0"/>
          <w:sz w:val="28"/>
          <w:szCs w:val="28"/>
        </w:rPr>
      </w:pPr>
      <w:bookmarkStart w:id="49" w:name="_Toc489522581"/>
      <w:bookmarkStart w:id="50" w:name="_Toc487293896"/>
      <w:bookmarkStart w:id="51" w:name="_Toc468811120"/>
      <w:bookmarkStart w:id="52" w:name="_Toc483655693"/>
      <w:r>
        <w:rPr>
          <w:rFonts w:hint="eastAsia" w:ascii="仿宋_GB2312" w:hAnsi="仿宋_GB2312" w:eastAsia="仿宋_GB2312" w:cs="仿宋_GB2312"/>
          <w:color w:val="000000"/>
          <w:kern w:val="0"/>
          <w:sz w:val="28"/>
          <w:szCs w:val="28"/>
        </w:rPr>
        <w:t>采购人</w:t>
      </w:r>
      <w:r>
        <w:rPr>
          <w:rFonts w:hint="eastAsia" w:ascii="仿宋_GB2312" w:hAnsi="仿宋_GB2312" w:eastAsia="仿宋_GB2312" w:cs="仿宋_GB2312"/>
          <w:color w:val="000000"/>
          <w:kern w:val="0"/>
          <w:sz w:val="28"/>
          <w:szCs w:val="28"/>
          <w:lang w:eastAsia="zh-CN"/>
        </w:rPr>
        <w:t>将中标结果通过电话、短信方式</w:t>
      </w:r>
      <w:r>
        <w:rPr>
          <w:rFonts w:hint="eastAsia" w:ascii="仿宋_GB2312" w:hAnsi="仿宋_GB2312" w:eastAsia="仿宋_GB2312" w:cs="仿宋_GB2312"/>
          <w:color w:val="000000"/>
          <w:kern w:val="0"/>
          <w:sz w:val="28"/>
          <w:szCs w:val="28"/>
        </w:rPr>
        <w:t>通知中标人。</w:t>
      </w:r>
    </w:p>
    <w:p w14:paraId="6DDEC711">
      <w:pPr>
        <w:widowControl/>
        <w:tabs>
          <w:tab w:val="left" w:pos="4680"/>
        </w:tabs>
        <w:spacing w:line="480" w:lineRule="exact"/>
        <w:jc w:val="left"/>
        <w:rPr>
          <w:rFonts w:ascii="黑体" w:hAnsi="黑体" w:eastAsia="黑体" w:cs="黑体"/>
          <w:bCs/>
          <w:color w:val="000000"/>
          <w:kern w:val="0"/>
          <w:sz w:val="28"/>
          <w:szCs w:val="28"/>
        </w:rPr>
      </w:pPr>
      <w:r>
        <w:rPr>
          <w:rFonts w:hint="eastAsia" w:ascii="黑体" w:hAnsi="黑体" w:eastAsia="黑体" w:cs="黑体"/>
          <w:bCs/>
          <w:color w:val="000000"/>
          <w:kern w:val="0"/>
          <w:sz w:val="28"/>
          <w:szCs w:val="28"/>
        </w:rPr>
        <w:t>五、签订合同</w:t>
      </w:r>
      <w:bookmarkEnd w:id="49"/>
      <w:bookmarkEnd w:id="50"/>
      <w:bookmarkEnd w:id="51"/>
      <w:bookmarkEnd w:id="52"/>
    </w:p>
    <w:p w14:paraId="4ECFD1DE">
      <w:pPr>
        <w:widowControl/>
        <w:spacing w:line="480" w:lineRule="exact"/>
        <w:ind w:firstLine="560" w:firstLineChars="200"/>
        <w:jc w:val="left"/>
        <w:rPr>
          <w:rFonts w:ascii="仿宋_GB2312" w:hAnsi="仿宋_GB2312" w:eastAsia="仿宋_GB2312" w:cs="仿宋_GB2312"/>
          <w:color w:val="000000"/>
          <w:kern w:val="0"/>
          <w:sz w:val="28"/>
          <w:szCs w:val="28"/>
        </w:rPr>
      </w:pPr>
      <w:r>
        <w:rPr>
          <w:rFonts w:ascii="仿宋_GB2312" w:hAnsi="仿宋_GB2312" w:eastAsia="仿宋_GB2312" w:cs="仿宋_GB2312"/>
          <w:color w:val="000000"/>
          <w:kern w:val="0"/>
          <w:sz w:val="28"/>
          <w:szCs w:val="28"/>
        </w:rPr>
        <w:t>1、中标人按</w:t>
      </w:r>
      <w:r>
        <w:rPr>
          <w:rFonts w:hint="eastAsia" w:ascii="仿宋_GB2312" w:hAnsi="仿宋_GB2312" w:eastAsia="仿宋_GB2312" w:cs="仿宋_GB2312"/>
          <w:color w:val="000000"/>
          <w:kern w:val="0"/>
          <w:sz w:val="28"/>
          <w:szCs w:val="28"/>
        </w:rPr>
        <w:t>照采购人要求</w:t>
      </w:r>
      <w:r>
        <w:rPr>
          <w:rFonts w:ascii="仿宋_GB2312" w:hAnsi="仿宋_GB2312" w:eastAsia="仿宋_GB2312" w:cs="仿宋_GB2312"/>
          <w:color w:val="000000"/>
          <w:kern w:val="0"/>
          <w:sz w:val="28"/>
          <w:szCs w:val="28"/>
        </w:rPr>
        <w:t>的时间、地点与采购人签订</w:t>
      </w:r>
      <w:r>
        <w:rPr>
          <w:rFonts w:hint="eastAsia" w:ascii="仿宋_GB2312" w:hAnsi="仿宋_GB2312" w:eastAsia="仿宋_GB2312" w:cs="仿宋_GB2312"/>
          <w:color w:val="000000"/>
          <w:kern w:val="0"/>
          <w:sz w:val="28"/>
          <w:szCs w:val="28"/>
        </w:rPr>
        <w:t>造价咨询</w:t>
      </w:r>
      <w:r>
        <w:rPr>
          <w:rFonts w:ascii="仿宋_GB2312" w:hAnsi="仿宋_GB2312" w:eastAsia="仿宋_GB2312" w:cs="仿宋_GB2312"/>
          <w:color w:val="000000"/>
          <w:kern w:val="0"/>
          <w:sz w:val="28"/>
          <w:szCs w:val="28"/>
        </w:rPr>
        <w:t>合同,未按规定签订合同给采购人造成损失的，投标人还应承担赔偿责任。</w:t>
      </w:r>
    </w:p>
    <w:p w14:paraId="072734E5">
      <w:pPr>
        <w:widowControl/>
        <w:spacing w:line="480" w:lineRule="exact"/>
        <w:ind w:firstLine="560" w:firstLineChars="200"/>
        <w:jc w:val="left"/>
        <w:rPr>
          <w:rFonts w:ascii="Times New Roman" w:hAnsi="Times New Roman" w:eastAsia="宋体" w:cs="Times New Roman"/>
          <w:b/>
          <w:color w:val="000000"/>
          <w:kern w:val="0"/>
          <w:sz w:val="44"/>
          <w:szCs w:val="44"/>
        </w:rPr>
      </w:pPr>
      <w:r>
        <w:rPr>
          <w:rFonts w:ascii="仿宋_GB2312" w:hAnsi="仿宋_GB2312" w:eastAsia="仿宋_GB2312" w:cs="仿宋_GB2312"/>
          <w:color w:val="000000"/>
          <w:kern w:val="0"/>
          <w:sz w:val="28"/>
          <w:szCs w:val="28"/>
        </w:rPr>
        <w:t>2、签订合同后，中标人不得将</w:t>
      </w:r>
      <w:r>
        <w:rPr>
          <w:rFonts w:hint="eastAsia" w:ascii="仿宋_GB2312" w:hAnsi="仿宋_GB2312" w:eastAsia="仿宋_GB2312" w:cs="仿宋_GB2312"/>
          <w:color w:val="000000"/>
          <w:kern w:val="0"/>
          <w:sz w:val="28"/>
          <w:szCs w:val="28"/>
        </w:rPr>
        <w:t>服务、</w:t>
      </w:r>
      <w:r>
        <w:rPr>
          <w:rFonts w:ascii="仿宋_GB2312" w:hAnsi="仿宋_GB2312" w:eastAsia="仿宋_GB2312" w:cs="仿宋_GB2312"/>
          <w:color w:val="000000"/>
          <w:kern w:val="0"/>
          <w:sz w:val="28"/>
          <w:szCs w:val="28"/>
        </w:rPr>
        <w:t>货物、工程及其他相关服务进行转包。未经采购人同意，中标人不得采用分包的形式履行合同，否则采购人有权终止合同。转包或分包造成采购人损失的，中标人还应承担相应赔偿责任。</w:t>
      </w:r>
      <w:bookmarkStart w:id="53" w:name="_Toc238907038"/>
      <w:bookmarkStart w:id="54" w:name="_Toc468737759"/>
      <w:bookmarkStart w:id="55" w:name="_Toc23475"/>
      <w:bookmarkStart w:id="56" w:name="_Toc489522583"/>
    </w:p>
    <w:bookmarkEnd w:id="53"/>
    <w:bookmarkEnd w:id="54"/>
    <w:bookmarkEnd w:id="55"/>
    <w:bookmarkEnd w:id="56"/>
    <w:p w14:paraId="2E1B3CC4">
      <w:pPr>
        <w:widowControl/>
        <w:spacing w:line="480" w:lineRule="exact"/>
        <w:jc w:val="left"/>
        <w:rPr>
          <w:rFonts w:ascii="Times New Roman" w:hAnsi="Times New Roman" w:eastAsia="宋体" w:cs="Times New Roman"/>
          <w:color w:val="000000"/>
          <w:kern w:val="0"/>
          <w:szCs w:val="20"/>
        </w:rPr>
      </w:pPr>
      <w:bookmarkStart w:id="57" w:name="_Toc9286"/>
      <w:bookmarkStart w:id="58" w:name="_Toc468737769"/>
      <w:bookmarkStart w:id="59" w:name="_Toc489522595"/>
    </w:p>
    <w:p w14:paraId="0DA94E60">
      <w:pPr>
        <w:widowControl/>
        <w:spacing w:line="480" w:lineRule="exact"/>
        <w:jc w:val="left"/>
        <w:rPr>
          <w:rFonts w:ascii="Times New Roman" w:hAnsi="Times New Roman" w:eastAsia="宋体" w:cs="Times New Roman"/>
          <w:color w:val="000000"/>
          <w:kern w:val="0"/>
          <w:szCs w:val="20"/>
        </w:rPr>
      </w:pPr>
    </w:p>
    <w:p w14:paraId="41737E58">
      <w:pPr>
        <w:widowControl/>
        <w:spacing w:line="480" w:lineRule="exact"/>
        <w:jc w:val="left"/>
        <w:rPr>
          <w:rFonts w:ascii="Times New Roman" w:hAnsi="Times New Roman" w:eastAsia="宋体" w:cs="Times New Roman"/>
          <w:color w:val="000000"/>
          <w:kern w:val="0"/>
          <w:szCs w:val="20"/>
        </w:rPr>
      </w:pPr>
    </w:p>
    <w:p w14:paraId="5BDCF68A">
      <w:pPr>
        <w:widowControl/>
        <w:spacing w:line="480" w:lineRule="exact"/>
        <w:jc w:val="left"/>
        <w:rPr>
          <w:rFonts w:ascii="Times New Roman" w:hAnsi="Times New Roman" w:eastAsia="宋体" w:cs="Times New Roman"/>
          <w:color w:val="000000"/>
          <w:kern w:val="0"/>
          <w:szCs w:val="20"/>
        </w:rPr>
      </w:pPr>
    </w:p>
    <w:p w14:paraId="06C6AC45">
      <w:pPr>
        <w:widowControl/>
        <w:spacing w:line="480" w:lineRule="exact"/>
        <w:jc w:val="left"/>
        <w:rPr>
          <w:rFonts w:ascii="Times New Roman" w:hAnsi="Times New Roman" w:eastAsia="宋体" w:cs="Times New Roman"/>
          <w:color w:val="000000"/>
          <w:kern w:val="0"/>
          <w:szCs w:val="20"/>
        </w:rPr>
      </w:pPr>
    </w:p>
    <w:p w14:paraId="75759F28">
      <w:pPr>
        <w:widowControl/>
        <w:spacing w:line="480" w:lineRule="exact"/>
        <w:jc w:val="left"/>
        <w:rPr>
          <w:rFonts w:ascii="Times New Roman" w:hAnsi="Times New Roman" w:eastAsia="宋体" w:cs="Times New Roman"/>
          <w:color w:val="000000"/>
          <w:kern w:val="0"/>
          <w:szCs w:val="20"/>
        </w:rPr>
      </w:pPr>
    </w:p>
    <w:p w14:paraId="644DA835">
      <w:pPr>
        <w:widowControl/>
        <w:spacing w:line="480" w:lineRule="exact"/>
        <w:jc w:val="left"/>
        <w:rPr>
          <w:rFonts w:ascii="Times New Roman" w:hAnsi="Times New Roman" w:eastAsia="宋体" w:cs="Times New Roman"/>
          <w:color w:val="000000"/>
          <w:kern w:val="0"/>
          <w:szCs w:val="20"/>
        </w:rPr>
      </w:pPr>
    </w:p>
    <w:p w14:paraId="088216B0">
      <w:pPr>
        <w:widowControl/>
        <w:spacing w:line="480" w:lineRule="exact"/>
        <w:jc w:val="left"/>
        <w:rPr>
          <w:rFonts w:ascii="Times New Roman" w:hAnsi="Times New Roman" w:eastAsia="宋体" w:cs="Times New Roman"/>
          <w:color w:val="000000"/>
          <w:kern w:val="0"/>
          <w:szCs w:val="20"/>
        </w:rPr>
      </w:pPr>
    </w:p>
    <w:p w14:paraId="39451237">
      <w:pPr>
        <w:widowControl/>
        <w:spacing w:line="480" w:lineRule="exact"/>
        <w:jc w:val="left"/>
        <w:rPr>
          <w:rFonts w:ascii="Times New Roman" w:hAnsi="Times New Roman" w:eastAsia="宋体" w:cs="Times New Roman"/>
          <w:color w:val="000000"/>
          <w:kern w:val="0"/>
          <w:szCs w:val="20"/>
        </w:rPr>
      </w:pPr>
    </w:p>
    <w:p w14:paraId="496D45CE">
      <w:pPr>
        <w:widowControl/>
        <w:spacing w:line="480" w:lineRule="exact"/>
        <w:jc w:val="left"/>
        <w:rPr>
          <w:rFonts w:ascii="Times New Roman" w:hAnsi="Times New Roman" w:eastAsia="宋体" w:cs="Times New Roman"/>
          <w:color w:val="000000"/>
          <w:kern w:val="0"/>
          <w:szCs w:val="20"/>
        </w:rPr>
      </w:pPr>
    </w:p>
    <w:p w14:paraId="25A07FA8">
      <w:pPr>
        <w:widowControl/>
        <w:spacing w:line="480" w:lineRule="exact"/>
        <w:jc w:val="left"/>
        <w:rPr>
          <w:rFonts w:ascii="Times New Roman" w:hAnsi="Times New Roman" w:eastAsia="宋体" w:cs="Times New Roman"/>
          <w:color w:val="000000"/>
          <w:kern w:val="0"/>
          <w:szCs w:val="20"/>
        </w:rPr>
      </w:pPr>
    </w:p>
    <w:p w14:paraId="66347102">
      <w:pPr>
        <w:widowControl/>
        <w:spacing w:line="480" w:lineRule="exact"/>
        <w:jc w:val="left"/>
        <w:rPr>
          <w:rFonts w:ascii="Times New Roman" w:hAnsi="Times New Roman" w:eastAsia="宋体" w:cs="Times New Roman"/>
          <w:color w:val="000000"/>
          <w:kern w:val="0"/>
          <w:szCs w:val="20"/>
        </w:rPr>
      </w:pPr>
    </w:p>
    <w:p w14:paraId="5EBD52CD">
      <w:pPr>
        <w:widowControl/>
        <w:spacing w:line="480" w:lineRule="exact"/>
        <w:jc w:val="left"/>
        <w:rPr>
          <w:rFonts w:ascii="Times New Roman" w:hAnsi="Times New Roman" w:eastAsia="宋体" w:cs="Times New Roman"/>
          <w:color w:val="000000"/>
          <w:kern w:val="0"/>
          <w:szCs w:val="20"/>
        </w:rPr>
      </w:pPr>
    </w:p>
    <w:p w14:paraId="4B610F4B">
      <w:pPr>
        <w:widowControl/>
        <w:spacing w:line="480" w:lineRule="exact"/>
        <w:jc w:val="left"/>
        <w:rPr>
          <w:rFonts w:ascii="Times New Roman" w:hAnsi="Times New Roman" w:eastAsia="宋体" w:cs="Times New Roman"/>
          <w:color w:val="000000"/>
          <w:kern w:val="0"/>
          <w:szCs w:val="20"/>
        </w:rPr>
      </w:pPr>
    </w:p>
    <w:p w14:paraId="5CB00555">
      <w:pPr>
        <w:widowControl/>
        <w:spacing w:line="480" w:lineRule="exact"/>
        <w:jc w:val="left"/>
        <w:rPr>
          <w:rFonts w:ascii="Times New Roman" w:hAnsi="Times New Roman" w:eastAsia="宋体" w:cs="Times New Roman"/>
          <w:color w:val="000000"/>
          <w:kern w:val="0"/>
          <w:szCs w:val="20"/>
        </w:rPr>
      </w:pPr>
    </w:p>
    <w:p w14:paraId="643DC61C">
      <w:pPr>
        <w:widowControl/>
        <w:spacing w:line="480" w:lineRule="exact"/>
        <w:jc w:val="left"/>
        <w:rPr>
          <w:rFonts w:ascii="Times New Roman" w:hAnsi="Times New Roman" w:eastAsia="宋体" w:cs="Times New Roman"/>
          <w:color w:val="000000"/>
          <w:kern w:val="0"/>
          <w:szCs w:val="20"/>
        </w:rPr>
      </w:pPr>
    </w:p>
    <w:p w14:paraId="43E8B914">
      <w:pPr>
        <w:widowControl/>
        <w:spacing w:line="480" w:lineRule="exact"/>
        <w:jc w:val="left"/>
        <w:rPr>
          <w:rFonts w:ascii="Times New Roman" w:hAnsi="Times New Roman" w:eastAsia="宋体" w:cs="Times New Roman"/>
          <w:color w:val="000000"/>
          <w:kern w:val="0"/>
          <w:szCs w:val="20"/>
        </w:rPr>
      </w:pPr>
    </w:p>
    <w:p w14:paraId="46E2165C">
      <w:pPr>
        <w:widowControl/>
        <w:spacing w:line="480" w:lineRule="exact"/>
        <w:jc w:val="left"/>
        <w:rPr>
          <w:rFonts w:ascii="Times New Roman" w:hAnsi="Times New Roman" w:eastAsia="宋体" w:cs="Times New Roman"/>
          <w:color w:val="000000"/>
          <w:kern w:val="0"/>
          <w:szCs w:val="20"/>
        </w:rPr>
      </w:pPr>
    </w:p>
    <w:p w14:paraId="04BA8B22">
      <w:pPr>
        <w:widowControl/>
        <w:spacing w:line="480" w:lineRule="exact"/>
        <w:jc w:val="left"/>
        <w:rPr>
          <w:rFonts w:ascii="Times New Roman" w:hAnsi="Times New Roman" w:eastAsia="宋体" w:cs="Times New Roman"/>
          <w:color w:val="000000"/>
          <w:kern w:val="0"/>
          <w:szCs w:val="20"/>
        </w:rPr>
      </w:pPr>
    </w:p>
    <w:p w14:paraId="7C56BF3A">
      <w:pPr>
        <w:widowControl/>
        <w:autoSpaceDE w:val="0"/>
        <w:autoSpaceDN w:val="0"/>
        <w:adjustRightInd w:val="0"/>
        <w:spacing w:after="200"/>
        <w:jc w:val="center"/>
        <w:outlineLvl w:val="0"/>
        <w:rPr>
          <w:rFonts w:ascii="方正小标宋_GBK" w:hAnsi="方正小标宋_GBK" w:eastAsia="方正小标宋_GBK" w:cs="方正小标宋_GBK"/>
          <w:color w:val="000000"/>
          <w:kern w:val="0"/>
          <w:sz w:val="36"/>
          <w:szCs w:val="36"/>
        </w:rPr>
      </w:pPr>
      <w:bookmarkStart w:id="60" w:name="_Toc23949"/>
      <w:r>
        <w:rPr>
          <w:rFonts w:hint="eastAsia" w:ascii="方正小标宋_GBK" w:hAnsi="方正小标宋_GBK" w:eastAsia="方正小标宋_GBK" w:cs="方正小标宋_GBK"/>
          <w:color w:val="000000"/>
          <w:kern w:val="0"/>
          <w:sz w:val="36"/>
          <w:szCs w:val="36"/>
        </w:rPr>
        <w:t>第五部分</w:t>
      </w:r>
      <w:r>
        <w:rPr>
          <w:rFonts w:ascii="方正小标宋_GBK" w:hAnsi="方正小标宋_GBK" w:eastAsia="方正小标宋_GBK" w:cs="方正小标宋_GBK"/>
          <w:color w:val="000000"/>
          <w:kern w:val="0"/>
          <w:sz w:val="36"/>
          <w:szCs w:val="36"/>
        </w:rPr>
        <w:t xml:space="preserve"> </w:t>
      </w:r>
      <w:r>
        <w:rPr>
          <w:rFonts w:hint="eastAsia" w:ascii="方正小标宋_GBK" w:hAnsi="方正小标宋_GBK" w:eastAsia="方正小标宋_GBK" w:cs="方正小标宋_GBK"/>
          <w:color w:val="000000"/>
          <w:kern w:val="0"/>
          <w:sz w:val="36"/>
          <w:szCs w:val="36"/>
        </w:rPr>
        <w:t>报价文件格式</w:t>
      </w:r>
      <w:bookmarkEnd w:id="57"/>
      <w:bookmarkEnd w:id="58"/>
      <w:bookmarkEnd w:id="59"/>
      <w:bookmarkEnd w:id="60"/>
    </w:p>
    <w:p w14:paraId="52F9607A">
      <w:pPr>
        <w:widowControl/>
        <w:spacing w:line="480" w:lineRule="exact"/>
        <w:ind w:firstLine="562" w:firstLineChars="200"/>
        <w:jc w:val="left"/>
        <w:rPr>
          <w:rFonts w:ascii="仿宋_GB2312" w:hAnsi="仿宋_GB2312" w:eastAsia="仿宋_GB2312" w:cs="仿宋_GB2312"/>
          <w:b/>
          <w:color w:val="000000"/>
          <w:kern w:val="0"/>
          <w:sz w:val="28"/>
          <w:szCs w:val="28"/>
        </w:rPr>
      </w:pPr>
      <w:r>
        <w:rPr>
          <w:rFonts w:hint="eastAsia" w:ascii="仿宋_GB2312" w:hAnsi="仿宋_GB2312" w:eastAsia="仿宋_GB2312" w:cs="仿宋_GB2312"/>
          <w:b/>
          <w:color w:val="000000"/>
          <w:kern w:val="0"/>
          <w:sz w:val="28"/>
          <w:szCs w:val="28"/>
        </w:rPr>
        <w:t>请投标人按照以下文件要求的格式、内容制作报价文件，并按照以下顺序编制目录及页码，否则可能将影响对报价文件的评价。</w:t>
      </w:r>
    </w:p>
    <w:p w14:paraId="23D89AF0">
      <w:pPr>
        <w:widowControl/>
        <w:spacing w:line="480" w:lineRule="exact"/>
        <w:ind w:firstLine="560" w:firstLineChars="200"/>
        <w:jc w:val="left"/>
        <w:rPr>
          <w:rFonts w:ascii="仿宋_GB2312" w:hAnsi="仿宋_GB2312" w:eastAsia="仿宋_GB2312" w:cs="仿宋_GB2312"/>
          <w:color w:val="000000"/>
          <w:kern w:val="0"/>
          <w:sz w:val="28"/>
          <w:szCs w:val="28"/>
        </w:rPr>
      </w:pPr>
      <w:bookmarkStart w:id="61" w:name="_Toc489522596"/>
      <w:r>
        <w:rPr>
          <w:rFonts w:ascii="仿宋_GB2312" w:hAnsi="仿宋_GB2312" w:eastAsia="仿宋_GB2312" w:cs="仿宋_GB2312"/>
          <w:color w:val="000000"/>
          <w:kern w:val="0"/>
          <w:sz w:val="28"/>
          <w:szCs w:val="28"/>
        </w:rPr>
        <w:t xml:space="preserve">1. </w:t>
      </w:r>
      <w:r>
        <w:rPr>
          <w:rFonts w:hint="eastAsia" w:ascii="仿宋_GB2312" w:hAnsi="仿宋_GB2312" w:eastAsia="仿宋_GB2312" w:cs="仿宋_GB2312"/>
          <w:color w:val="000000"/>
          <w:kern w:val="0"/>
          <w:sz w:val="28"/>
          <w:szCs w:val="28"/>
        </w:rPr>
        <w:t>报价函</w:t>
      </w:r>
      <w:bookmarkEnd w:id="61"/>
    </w:p>
    <w:p w14:paraId="67BF8E26">
      <w:pPr>
        <w:widowControl/>
        <w:spacing w:line="480" w:lineRule="exact"/>
        <w:ind w:firstLine="560" w:firstLineChars="200"/>
        <w:jc w:val="left"/>
        <w:rPr>
          <w:rFonts w:ascii="仿宋_GB2312" w:hAnsi="仿宋_GB2312" w:eastAsia="仿宋_GB2312" w:cs="仿宋_GB2312"/>
          <w:color w:val="000000"/>
          <w:kern w:val="0"/>
          <w:sz w:val="28"/>
          <w:szCs w:val="28"/>
        </w:rPr>
      </w:pPr>
      <w:bookmarkStart w:id="62" w:name="_Toc489522597"/>
      <w:r>
        <w:rPr>
          <w:rFonts w:ascii="仿宋_GB2312" w:hAnsi="仿宋_GB2312" w:eastAsia="仿宋_GB2312" w:cs="仿宋_GB2312"/>
          <w:color w:val="000000"/>
          <w:kern w:val="0"/>
          <w:sz w:val="28"/>
          <w:szCs w:val="28"/>
        </w:rPr>
        <w:t xml:space="preserve">2. </w:t>
      </w:r>
      <w:r>
        <w:rPr>
          <w:rFonts w:hint="eastAsia" w:ascii="仿宋_GB2312" w:hAnsi="仿宋_GB2312" w:eastAsia="仿宋_GB2312" w:cs="仿宋_GB2312"/>
          <w:color w:val="000000"/>
          <w:kern w:val="0"/>
          <w:sz w:val="28"/>
          <w:szCs w:val="28"/>
        </w:rPr>
        <w:t>法人授权委托书</w:t>
      </w:r>
      <w:bookmarkEnd w:id="62"/>
    </w:p>
    <w:p w14:paraId="299328A5">
      <w:pPr>
        <w:widowControl/>
        <w:spacing w:line="480" w:lineRule="exact"/>
        <w:ind w:firstLine="560" w:firstLineChars="200"/>
        <w:jc w:val="left"/>
        <w:rPr>
          <w:rFonts w:ascii="仿宋_GB2312" w:hAnsi="仿宋_GB2312" w:eastAsia="仿宋_GB2312" w:cs="仿宋_GB2312"/>
          <w:color w:val="000000"/>
          <w:kern w:val="0"/>
          <w:sz w:val="28"/>
          <w:szCs w:val="28"/>
        </w:rPr>
      </w:pPr>
      <w:bookmarkStart w:id="63" w:name="_Toc489522598"/>
      <w:r>
        <w:rPr>
          <w:rFonts w:ascii="仿宋_GB2312" w:hAnsi="仿宋_GB2312" w:eastAsia="仿宋_GB2312" w:cs="仿宋_GB2312"/>
          <w:color w:val="000000"/>
          <w:kern w:val="0"/>
          <w:sz w:val="28"/>
          <w:szCs w:val="28"/>
        </w:rPr>
        <w:t xml:space="preserve">3. </w:t>
      </w:r>
      <w:r>
        <w:rPr>
          <w:rFonts w:hint="eastAsia" w:ascii="仿宋_GB2312" w:hAnsi="仿宋_GB2312" w:eastAsia="仿宋_GB2312" w:cs="仿宋_GB2312"/>
          <w:color w:val="000000"/>
          <w:kern w:val="0"/>
          <w:sz w:val="28"/>
          <w:szCs w:val="28"/>
        </w:rPr>
        <w:t>报价一览表</w:t>
      </w:r>
      <w:bookmarkEnd w:id="63"/>
      <w:bookmarkStart w:id="64" w:name="_Toc489522600"/>
    </w:p>
    <w:p w14:paraId="3C75CE0C">
      <w:pPr>
        <w:widowControl/>
        <w:spacing w:line="480" w:lineRule="exact"/>
        <w:ind w:firstLine="560" w:firstLineChars="200"/>
        <w:jc w:val="left"/>
        <w:rPr>
          <w:rFonts w:ascii="仿宋_GB2312" w:hAnsi="仿宋_GB2312" w:eastAsia="仿宋_GB2312" w:cs="仿宋_GB2312"/>
          <w:color w:val="000000"/>
          <w:kern w:val="0"/>
          <w:sz w:val="28"/>
          <w:szCs w:val="28"/>
        </w:rPr>
      </w:pPr>
      <w:r>
        <w:rPr>
          <w:rFonts w:ascii="仿宋_GB2312" w:hAnsi="仿宋_GB2312" w:eastAsia="仿宋_GB2312" w:cs="仿宋_GB2312"/>
          <w:color w:val="000000"/>
          <w:kern w:val="0"/>
          <w:sz w:val="28"/>
          <w:szCs w:val="28"/>
        </w:rPr>
        <w:t xml:space="preserve">4. </w:t>
      </w:r>
      <w:r>
        <w:rPr>
          <w:rFonts w:hint="eastAsia" w:ascii="仿宋_GB2312" w:hAnsi="仿宋_GB2312" w:eastAsia="仿宋_GB2312" w:cs="仿宋_GB2312"/>
          <w:color w:val="000000"/>
          <w:kern w:val="0"/>
          <w:sz w:val="28"/>
          <w:szCs w:val="28"/>
        </w:rPr>
        <w:t>营业执照副本、组织机构代码证副本、税务登记证副本或三证合一证复印件（加盖公章）</w:t>
      </w:r>
    </w:p>
    <w:p w14:paraId="02BA20C2">
      <w:pPr>
        <w:widowControl/>
        <w:spacing w:line="480" w:lineRule="exact"/>
        <w:ind w:firstLine="560" w:firstLineChars="200"/>
        <w:jc w:val="left"/>
        <w:rPr>
          <w:rFonts w:ascii="仿宋_GB2312" w:hAnsi="仿宋_GB2312" w:eastAsia="仿宋_GB2312" w:cs="仿宋_GB2312"/>
          <w:color w:val="000000"/>
          <w:kern w:val="0"/>
          <w:sz w:val="28"/>
          <w:szCs w:val="28"/>
        </w:rPr>
      </w:pPr>
      <w:r>
        <w:rPr>
          <w:rFonts w:ascii="仿宋_GB2312" w:hAnsi="仿宋_GB2312" w:eastAsia="仿宋_GB2312" w:cs="仿宋_GB2312"/>
          <w:color w:val="000000"/>
          <w:kern w:val="0"/>
          <w:sz w:val="28"/>
          <w:szCs w:val="28"/>
        </w:rPr>
        <w:t xml:space="preserve">5. </w:t>
      </w:r>
      <w:bookmarkEnd w:id="64"/>
      <w:r>
        <w:rPr>
          <w:rFonts w:hint="eastAsia" w:ascii="仿宋_GB2312" w:hAnsi="仿宋_GB2312" w:eastAsia="仿宋_GB2312" w:cs="仿宋_GB2312"/>
          <w:color w:val="000000"/>
          <w:kern w:val="0"/>
          <w:sz w:val="28"/>
          <w:szCs w:val="28"/>
        </w:rPr>
        <w:t>近三年内承揽类似工程造价咨询服务的业绩证明材料（提供项目合同复印件并加盖单位公章）</w:t>
      </w:r>
    </w:p>
    <w:p w14:paraId="37EDD62B">
      <w:pPr>
        <w:widowControl/>
        <w:spacing w:line="480" w:lineRule="exact"/>
        <w:ind w:firstLine="560" w:firstLineChars="200"/>
        <w:jc w:val="left"/>
        <w:rPr>
          <w:rFonts w:ascii="仿宋_GB2312" w:hAnsi="仿宋_GB2312" w:eastAsia="仿宋_GB2312" w:cs="仿宋_GB2312"/>
          <w:color w:val="000000"/>
          <w:kern w:val="0"/>
          <w:sz w:val="28"/>
          <w:szCs w:val="28"/>
        </w:rPr>
      </w:pPr>
      <w:bookmarkStart w:id="65" w:name="_Toc489522602"/>
      <w:bookmarkStart w:id="66" w:name="_Toc171325099"/>
      <w:bookmarkStart w:id="67" w:name="_Toc238907085"/>
      <w:bookmarkStart w:id="68" w:name="_Toc171325101"/>
      <w:bookmarkStart w:id="69" w:name="_Toc168282804"/>
      <w:r>
        <w:rPr>
          <w:rFonts w:hint="eastAsia" w:ascii="仿宋_GB2312" w:hAnsi="仿宋_GB2312" w:eastAsia="仿宋_GB2312" w:cs="仿宋_GB2312"/>
          <w:color w:val="000000"/>
          <w:kern w:val="0"/>
          <w:sz w:val="28"/>
          <w:szCs w:val="28"/>
        </w:rPr>
        <w:t>6</w:t>
      </w:r>
      <w:r>
        <w:rPr>
          <w:rFonts w:ascii="仿宋_GB2312" w:hAnsi="仿宋_GB2312" w:eastAsia="仿宋_GB2312" w:cs="仿宋_GB2312"/>
          <w:color w:val="000000"/>
          <w:kern w:val="0"/>
          <w:sz w:val="28"/>
          <w:szCs w:val="28"/>
        </w:rPr>
        <w:t xml:space="preserve">. </w:t>
      </w:r>
      <w:r>
        <w:rPr>
          <w:rFonts w:hint="eastAsia" w:ascii="仿宋_GB2312" w:hAnsi="仿宋_GB2312" w:eastAsia="仿宋_GB2312" w:cs="仿宋_GB2312"/>
          <w:color w:val="000000"/>
          <w:kern w:val="0"/>
          <w:sz w:val="28"/>
          <w:szCs w:val="28"/>
        </w:rPr>
        <w:t>提供近三年内，在经营活动中没有重大违法记录（提供承诺函）</w:t>
      </w:r>
      <w:bookmarkEnd w:id="65"/>
    </w:p>
    <w:p w14:paraId="51798AB7">
      <w:pPr>
        <w:widowControl/>
        <w:spacing w:line="480" w:lineRule="exact"/>
        <w:ind w:firstLine="560" w:firstLineChars="200"/>
        <w:jc w:val="left"/>
        <w:rPr>
          <w:rFonts w:ascii="仿宋_GB2312" w:hAnsi="仿宋_GB2312" w:eastAsia="仿宋_GB2312" w:cs="仿宋_GB2312"/>
          <w:color w:val="000000"/>
          <w:kern w:val="0"/>
          <w:sz w:val="28"/>
          <w:szCs w:val="28"/>
        </w:rPr>
      </w:pPr>
      <w:bookmarkStart w:id="70" w:name="_Toc489522603"/>
      <w:r>
        <w:rPr>
          <w:rFonts w:hint="eastAsia" w:ascii="仿宋_GB2312" w:hAnsi="仿宋_GB2312" w:eastAsia="仿宋_GB2312" w:cs="仿宋_GB2312"/>
          <w:color w:val="000000"/>
          <w:kern w:val="0"/>
          <w:sz w:val="28"/>
          <w:szCs w:val="28"/>
        </w:rPr>
        <w:t>7</w:t>
      </w:r>
      <w:r>
        <w:rPr>
          <w:rFonts w:ascii="仿宋_GB2312" w:hAnsi="仿宋_GB2312" w:eastAsia="仿宋_GB2312" w:cs="仿宋_GB2312"/>
          <w:color w:val="000000"/>
          <w:kern w:val="0"/>
          <w:sz w:val="28"/>
          <w:szCs w:val="28"/>
        </w:rPr>
        <w:t xml:space="preserve">. </w:t>
      </w:r>
      <w:r>
        <w:rPr>
          <w:rFonts w:hint="eastAsia" w:ascii="仿宋_GB2312" w:hAnsi="仿宋_GB2312" w:eastAsia="仿宋_GB2312" w:cs="仿宋_GB2312"/>
          <w:color w:val="000000"/>
          <w:kern w:val="0"/>
          <w:sz w:val="28"/>
          <w:szCs w:val="28"/>
        </w:rPr>
        <w:t>提供投标人在“信用中国”网站（www.creditchina.gov.cn）没有被列入失信被执行人、重大税收违法案件当事人名单、政府采购严重违法失信行为记录名单和没有被列入“中国政府采购网”（www.ccgp.gov.cn）政府采购严重违法失信行为记录名单（四张网址证明截图加盖公章），或提供承诺函</w:t>
      </w:r>
      <w:bookmarkEnd w:id="70"/>
    </w:p>
    <w:p w14:paraId="04FC0D95">
      <w:pPr>
        <w:widowControl/>
        <w:spacing w:line="480" w:lineRule="exact"/>
        <w:ind w:firstLine="560" w:firstLineChars="200"/>
        <w:jc w:val="left"/>
        <w:rPr>
          <w:rFonts w:hint="eastAsia" w:ascii="仿宋_GB2312" w:hAnsi="仿宋_GB2312" w:eastAsia="仿宋_GB2312" w:cs="仿宋_GB2312"/>
          <w:color w:val="000000"/>
          <w:kern w:val="0"/>
          <w:sz w:val="28"/>
          <w:szCs w:val="28"/>
        </w:rPr>
      </w:pPr>
      <w:r>
        <w:rPr>
          <w:rFonts w:hint="eastAsia" w:ascii="仿宋_GB2312" w:hAnsi="仿宋_GB2312" w:eastAsia="仿宋_GB2312" w:cs="仿宋_GB2312"/>
          <w:color w:val="000000"/>
          <w:kern w:val="0"/>
          <w:sz w:val="28"/>
          <w:szCs w:val="28"/>
        </w:rPr>
        <w:t>8. 具有依法缴纳税收和社会保障资金的良好记录（须提供</w:t>
      </w:r>
      <w:r>
        <w:rPr>
          <w:rFonts w:ascii="仿宋_GB2312" w:hAnsi="仿宋_GB2312" w:eastAsia="仿宋_GB2312" w:cs="仿宋_GB2312"/>
          <w:color w:val="000000"/>
          <w:kern w:val="0"/>
          <w:sz w:val="28"/>
          <w:szCs w:val="28"/>
        </w:rPr>
        <w:t>2024</w:t>
      </w:r>
      <w:r>
        <w:rPr>
          <w:rFonts w:hint="eastAsia" w:ascii="仿宋_GB2312" w:hAnsi="仿宋_GB2312" w:eastAsia="仿宋_GB2312" w:cs="仿宋_GB2312"/>
          <w:color w:val="000000"/>
          <w:kern w:val="0"/>
          <w:sz w:val="28"/>
          <w:szCs w:val="28"/>
        </w:rPr>
        <w:t>年任意</w:t>
      </w:r>
      <w:r>
        <w:rPr>
          <w:rFonts w:ascii="仿宋_GB2312" w:hAnsi="仿宋_GB2312" w:eastAsia="仿宋_GB2312" w:cs="仿宋_GB2312"/>
          <w:color w:val="000000"/>
          <w:kern w:val="0"/>
          <w:sz w:val="28"/>
          <w:szCs w:val="28"/>
        </w:rPr>
        <w:t>1</w:t>
      </w:r>
      <w:r>
        <w:rPr>
          <w:rFonts w:hint="eastAsia" w:ascii="仿宋_GB2312" w:hAnsi="仿宋_GB2312" w:eastAsia="仿宋_GB2312" w:cs="仿宋_GB2312"/>
          <w:color w:val="000000"/>
          <w:kern w:val="0"/>
          <w:sz w:val="28"/>
          <w:szCs w:val="28"/>
        </w:rPr>
        <w:t>个月的纳税证明和社保缴费记录证明复印件加盖公章），或提供承诺函</w:t>
      </w:r>
    </w:p>
    <w:p w14:paraId="05EA6B75">
      <w:pPr>
        <w:widowControl/>
        <w:spacing w:line="480" w:lineRule="exact"/>
        <w:ind w:firstLine="560" w:firstLineChars="200"/>
        <w:jc w:val="left"/>
        <w:rPr>
          <w:rFonts w:hint="eastAsia" w:ascii="仿宋_GB2312" w:hAnsi="仿宋_GB2312" w:eastAsia="仿宋_GB2312" w:cs="仿宋_GB2312"/>
          <w:color w:val="000000"/>
          <w:kern w:val="0"/>
          <w:sz w:val="28"/>
          <w:szCs w:val="28"/>
        </w:rPr>
      </w:pPr>
      <w:r>
        <w:rPr>
          <w:rFonts w:hint="eastAsia" w:ascii="仿宋_GB2312" w:hAnsi="仿宋_GB2312" w:eastAsia="仿宋_GB2312" w:cs="仿宋_GB2312"/>
          <w:color w:val="000000"/>
          <w:kern w:val="0"/>
          <w:sz w:val="28"/>
          <w:szCs w:val="28"/>
        </w:rPr>
        <w:t>9. 其他资料</w:t>
      </w:r>
    </w:p>
    <w:p w14:paraId="7519F909">
      <w:pPr>
        <w:widowControl/>
        <w:spacing w:line="480" w:lineRule="exact"/>
        <w:ind w:firstLine="560" w:firstLineChars="200"/>
        <w:jc w:val="left"/>
        <w:rPr>
          <w:rFonts w:hint="eastAsia" w:ascii="仿宋_GB2312" w:hAnsi="仿宋_GB2312" w:eastAsia="仿宋_GB2312" w:cs="仿宋_GB2312"/>
          <w:color w:val="000000"/>
          <w:kern w:val="0"/>
          <w:sz w:val="28"/>
          <w:szCs w:val="28"/>
        </w:rPr>
      </w:pPr>
    </w:p>
    <w:p w14:paraId="6D6631D1">
      <w:pPr>
        <w:widowControl/>
        <w:jc w:val="left"/>
        <w:rPr>
          <w:rFonts w:ascii="Times New Roman" w:hAnsi="Times New Roman" w:eastAsia="宋体" w:cs="Times New Roman"/>
          <w:color w:val="000000"/>
          <w:kern w:val="0"/>
          <w:szCs w:val="20"/>
        </w:rPr>
      </w:pPr>
      <w:bookmarkStart w:id="71" w:name="_Toc4935"/>
      <w:bookmarkStart w:id="72" w:name="_Toc489522613"/>
      <w:bookmarkStart w:id="73" w:name="_Toc17730"/>
    </w:p>
    <w:p w14:paraId="6E54179D">
      <w:pPr>
        <w:widowControl/>
        <w:jc w:val="left"/>
        <w:rPr>
          <w:rFonts w:ascii="Times New Roman" w:hAnsi="Times New Roman" w:eastAsia="宋体" w:cs="Times New Roman"/>
          <w:color w:val="000000"/>
          <w:kern w:val="0"/>
          <w:szCs w:val="20"/>
        </w:rPr>
      </w:pPr>
    </w:p>
    <w:p w14:paraId="4215C84D">
      <w:pPr>
        <w:widowControl/>
        <w:jc w:val="left"/>
        <w:rPr>
          <w:rFonts w:ascii="Times New Roman" w:hAnsi="Times New Roman" w:eastAsia="宋体" w:cs="Times New Roman"/>
          <w:color w:val="000000"/>
          <w:kern w:val="0"/>
          <w:szCs w:val="20"/>
        </w:rPr>
      </w:pPr>
    </w:p>
    <w:p w14:paraId="46E090E1">
      <w:pPr>
        <w:widowControl/>
        <w:jc w:val="left"/>
        <w:rPr>
          <w:rFonts w:ascii="Times New Roman" w:hAnsi="Times New Roman" w:eastAsia="宋体" w:cs="Times New Roman"/>
          <w:color w:val="000000"/>
          <w:kern w:val="0"/>
          <w:szCs w:val="20"/>
        </w:rPr>
      </w:pPr>
    </w:p>
    <w:p w14:paraId="51C6466F">
      <w:pPr>
        <w:widowControl/>
        <w:jc w:val="left"/>
        <w:rPr>
          <w:rFonts w:ascii="Times New Roman" w:hAnsi="Times New Roman" w:eastAsia="宋体" w:cs="Times New Roman"/>
          <w:color w:val="000000"/>
          <w:kern w:val="0"/>
          <w:szCs w:val="20"/>
        </w:rPr>
      </w:pPr>
    </w:p>
    <w:p w14:paraId="298154C0">
      <w:pPr>
        <w:widowControl/>
        <w:jc w:val="left"/>
        <w:rPr>
          <w:rFonts w:ascii="Times New Roman" w:hAnsi="Times New Roman" w:eastAsia="宋体" w:cs="Times New Roman"/>
          <w:color w:val="000000"/>
          <w:kern w:val="0"/>
          <w:szCs w:val="20"/>
        </w:rPr>
      </w:pPr>
      <w:r>
        <w:rPr>
          <w:rFonts w:hint="eastAsia" w:ascii="Times New Roman" w:hAnsi="Times New Roman" w:eastAsia="宋体" w:cs="Times New Roman"/>
          <w:color w:val="000000"/>
          <w:kern w:val="0"/>
          <w:szCs w:val="20"/>
        </w:rPr>
        <w:br w:type="page"/>
      </w:r>
    </w:p>
    <w:p w14:paraId="6CF8CBFC">
      <w:pPr>
        <w:rPr>
          <w:rFonts w:ascii="黑体" w:hAnsi="黑体" w:eastAsia="黑体"/>
          <w:sz w:val="30"/>
          <w:szCs w:val="30"/>
        </w:rPr>
      </w:pPr>
      <w:r>
        <w:rPr>
          <w:rFonts w:hint="eastAsia" w:ascii="黑体" w:hAnsi="黑体" w:eastAsia="黑体"/>
          <w:sz w:val="30"/>
          <w:szCs w:val="30"/>
        </w:rPr>
        <w:t>表一 报价函</w:t>
      </w:r>
      <w:bookmarkEnd w:id="71"/>
      <w:bookmarkEnd w:id="72"/>
      <w:bookmarkEnd w:id="73"/>
    </w:p>
    <w:p w14:paraId="3F5C9C21">
      <w:pPr>
        <w:widowControl/>
        <w:jc w:val="center"/>
        <w:rPr>
          <w:rFonts w:ascii="方正小标宋_GBK" w:hAnsi="Times New Roman" w:eastAsia="方正小标宋_GBK" w:cs="Times New Roman"/>
          <w:color w:val="000000"/>
          <w:kern w:val="0"/>
          <w:sz w:val="36"/>
          <w:szCs w:val="36"/>
        </w:rPr>
      </w:pPr>
      <w:bookmarkStart w:id="74" w:name="_Toc487621262"/>
      <w:bookmarkStart w:id="75" w:name="_Toc6445"/>
      <w:bookmarkStart w:id="76" w:name="_Toc489522614"/>
      <w:bookmarkStart w:id="77" w:name="_Toc26937"/>
      <w:bookmarkStart w:id="78" w:name="_Toc25282"/>
      <w:r>
        <w:rPr>
          <w:rFonts w:hint="eastAsia" w:ascii="方正小标宋_GBK" w:hAnsi="Times New Roman" w:eastAsia="方正小标宋_GBK" w:cs="Times New Roman"/>
          <w:color w:val="000000"/>
          <w:kern w:val="0"/>
          <w:sz w:val="36"/>
          <w:szCs w:val="36"/>
        </w:rPr>
        <w:t>报</w:t>
      </w:r>
      <w:r>
        <w:rPr>
          <w:rFonts w:ascii="方正小标宋_GBK" w:hAnsi="Times New Roman" w:eastAsia="方正小标宋_GBK" w:cs="Times New Roman"/>
          <w:color w:val="000000"/>
          <w:kern w:val="0"/>
          <w:sz w:val="36"/>
          <w:szCs w:val="36"/>
        </w:rPr>
        <w:t xml:space="preserve"> </w:t>
      </w:r>
      <w:r>
        <w:rPr>
          <w:rFonts w:hint="eastAsia" w:ascii="方正小标宋_GBK" w:hAnsi="Times New Roman" w:eastAsia="方正小标宋_GBK" w:cs="Times New Roman"/>
          <w:color w:val="000000"/>
          <w:kern w:val="0"/>
          <w:sz w:val="36"/>
          <w:szCs w:val="36"/>
        </w:rPr>
        <w:t>价</w:t>
      </w:r>
      <w:r>
        <w:rPr>
          <w:rFonts w:ascii="方正小标宋_GBK" w:hAnsi="Times New Roman" w:eastAsia="方正小标宋_GBK" w:cs="Times New Roman"/>
          <w:color w:val="000000"/>
          <w:kern w:val="0"/>
          <w:sz w:val="36"/>
          <w:szCs w:val="36"/>
        </w:rPr>
        <w:t xml:space="preserve"> </w:t>
      </w:r>
      <w:r>
        <w:rPr>
          <w:rFonts w:hint="eastAsia" w:ascii="方正小标宋_GBK" w:hAnsi="Times New Roman" w:eastAsia="方正小标宋_GBK" w:cs="Times New Roman"/>
          <w:color w:val="000000"/>
          <w:kern w:val="0"/>
          <w:sz w:val="36"/>
          <w:szCs w:val="36"/>
        </w:rPr>
        <w:t>函</w:t>
      </w:r>
      <w:bookmarkEnd w:id="74"/>
      <w:bookmarkEnd w:id="75"/>
      <w:bookmarkEnd w:id="76"/>
      <w:bookmarkEnd w:id="77"/>
      <w:bookmarkEnd w:id="78"/>
    </w:p>
    <w:p w14:paraId="5FDA27CD">
      <w:pPr>
        <w:widowControl/>
        <w:spacing w:line="520" w:lineRule="exact"/>
        <w:jc w:val="left"/>
        <w:rPr>
          <w:rFonts w:ascii="仿宋_GB2312" w:hAnsi="Times New Roman" w:eastAsia="仿宋_GB2312" w:cs="Times New Roman"/>
          <w:color w:val="000000"/>
          <w:kern w:val="0"/>
          <w:sz w:val="28"/>
          <w:szCs w:val="28"/>
        </w:rPr>
      </w:pPr>
      <w:r>
        <w:rPr>
          <w:rFonts w:hint="eastAsia" w:ascii="仿宋_GB2312" w:hAnsi="宋体" w:eastAsia="仿宋_GB2312" w:cs="Times New Roman"/>
          <w:color w:val="000000"/>
          <w:kern w:val="0"/>
          <w:sz w:val="28"/>
          <w:szCs w:val="28"/>
        </w:rPr>
        <w:t>致：中共海南省委党校</w:t>
      </w:r>
    </w:p>
    <w:p w14:paraId="6B680D46">
      <w:pPr>
        <w:widowControl/>
        <w:spacing w:line="520" w:lineRule="exact"/>
        <w:ind w:firstLine="560" w:firstLineChars="200"/>
        <w:jc w:val="left"/>
        <w:rPr>
          <w:rFonts w:ascii="仿宋_GB2312" w:hAnsi="Times New Roman" w:eastAsia="仿宋_GB2312" w:cs="Times New Roman"/>
          <w:color w:val="000000"/>
          <w:kern w:val="0"/>
          <w:sz w:val="28"/>
          <w:szCs w:val="28"/>
        </w:rPr>
      </w:pPr>
      <w:r>
        <w:rPr>
          <w:rFonts w:hint="eastAsia" w:ascii="仿宋_GB2312" w:hAnsi="宋体" w:eastAsia="仿宋_GB2312" w:cs="Times New Roman"/>
          <w:color w:val="000000"/>
          <w:kern w:val="0"/>
          <w:sz w:val="28"/>
          <w:szCs w:val="28"/>
        </w:rPr>
        <w:t>根据贵单位</w:t>
      </w:r>
      <w:r>
        <w:rPr>
          <w:rFonts w:ascii="仿宋_GB2312" w:hAnsi="宋体" w:eastAsia="仿宋_GB2312" w:cs="Times New Roman"/>
          <w:color w:val="000000"/>
          <w:kern w:val="0"/>
          <w:sz w:val="28"/>
          <w:szCs w:val="28"/>
          <w:u w:val="single"/>
        </w:rPr>
        <w:t xml:space="preserve">           </w:t>
      </w:r>
      <w:r>
        <w:rPr>
          <w:rFonts w:hint="eastAsia" w:ascii="仿宋_GB2312" w:hAnsi="宋体" w:eastAsia="仿宋_GB2312" w:cs="Tahoma"/>
          <w:color w:val="000000"/>
          <w:kern w:val="0"/>
          <w:sz w:val="28"/>
          <w:szCs w:val="28"/>
        </w:rPr>
        <w:t>项目询价</w:t>
      </w:r>
      <w:r>
        <w:rPr>
          <w:rFonts w:hint="eastAsia" w:ascii="仿宋_GB2312" w:hAnsi="宋体" w:eastAsia="仿宋_GB2312" w:cs="Times New Roman"/>
          <w:color w:val="000000"/>
          <w:kern w:val="0"/>
          <w:sz w:val="28"/>
          <w:szCs w:val="28"/>
        </w:rPr>
        <w:t>文件要求，正式授权下述签字人</w:t>
      </w:r>
      <w:r>
        <w:rPr>
          <w:rFonts w:hint="eastAsia" w:ascii="仿宋_GB2312" w:hAnsi="宋体" w:eastAsia="仿宋_GB2312" w:cs="Times New Roman"/>
          <w:color w:val="000000"/>
          <w:kern w:val="0"/>
          <w:sz w:val="28"/>
          <w:szCs w:val="28"/>
          <w:u w:val="single"/>
        </w:rPr>
        <w:t>（姓名和职务）</w:t>
      </w:r>
      <w:r>
        <w:rPr>
          <w:rFonts w:hint="eastAsia" w:ascii="仿宋_GB2312" w:hAnsi="宋体" w:eastAsia="仿宋_GB2312" w:cs="Times New Roman"/>
          <w:color w:val="000000"/>
          <w:kern w:val="0"/>
          <w:sz w:val="28"/>
          <w:szCs w:val="28"/>
        </w:rPr>
        <w:t>代表投标人</w:t>
      </w:r>
      <w:r>
        <w:rPr>
          <w:rFonts w:hint="eastAsia" w:ascii="仿宋_GB2312" w:hAnsi="宋体" w:eastAsia="仿宋_GB2312" w:cs="Times New Roman"/>
          <w:color w:val="000000"/>
          <w:kern w:val="0"/>
          <w:sz w:val="28"/>
          <w:szCs w:val="28"/>
          <w:u w:val="single"/>
        </w:rPr>
        <w:t>（投标单位名称）</w:t>
      </w:r>
      <w:r>
        <w:rPr>
          <w:rFonts w:hint="eastAsia" w:ascii="仿宋_GB2312" w:hAnsi="宋体" w:eastAsia="仿宋_GB2312" w:cs="Times New Roman"/>
          <w:color w:val="000000"/>
          <w:kern w:val="0"/>
          <w:sz w:val="28"/>
          <w:szCs w:val="28"/>
        </w:rPr>
        <w:t>，提交报价文件。</w:t>
      </w:r>
    </w:p>
    <w:p w14:paraId="6085260B">
      <w:pPr>
        <w:widowControl/>
        <w:spacing w:line="520" w:lineRule="exact"/>
        <w:ind w:firstLine="560" w:firstLineChars="200"/>
        <w:jc w:val="left"/>
        <w:rPr>
          <w:rFonts w:ascii="仿宋_GB2312" w:hAnsi="Times New Roman" w:eastAsia="仿宋_GB2312" w:cs="Times New Roman"/>
          <w:color w:val="000000"/>
          <w:kern w:val="0"/>
          <w:sz w:val="28"/>
          <w:szCs w:val="28"/>
        </w:rPr>
      </w:pPr>
      <w:r>
        <w:rPr>
          <w:rFonts w:hint="eastAsia" w:ascii="仿宋_GB2312" w:hAnsi="宋体" w:eastAsia="仿宋_GB2312" w:cs="Times New Roman"/>
          <w:color w:val="000000"/>
          <w:kern w:val="0"/>
          <w:sz w:val="28"/>
          <w:szCs w:val="28"/>
        </w:rPr>
        <w:t>根据此函，我们宣布同意如下：</w:t>
      </w:r>
    </w:p>
    <w:p w14:paraId="3F7C02FD">
      <w:pPr>
        <w:widowControl/>
        <w:spacing w:line="520" w:lineRule="exact"/>
        <w:jc w:val="left"/>
        <w:rPr>
          <w:rFonts w:ascii="仿宋_GB2312" w:hAnsi="Times New Roman" w:eastAsia="仿宋_GB2312" w:cs="Times New Roman"/>
          <w:color w:val="000000"/>
          <w:kern w:val="0"/>
          <w:sz w:val="28"/>
          <w:szCs w:val="28"/>
        </w:rPr>
      </w:pPr>
      <w:r>
        <w:rPr>
          <w:rFonts w:ascii="仿宋_GB2312" w:hAnsi="宋体" w:eastAsia="仿宋_GB2312" w:cs="Times New Roman"/>
          <w:color w:val="000000"/>
          <w:kern w:val="0"/>
          <w:sz w:val="28"/>
          <w:szCs w:val="28"/>
        </w:rPr>
        <w:t xml:space="preserve">    1、我方接受</w:t>
      </w:r>
      <w:r>
        <w:rPr>
          <w:rFonts w:hint="eastAsia" w:ascii="仿宋_GB2312" w:hAnsi="宋体" w:eastAsia="仿宋_GB2312" w:cs="Tahoma"/>
          <w:color w:val="000000"/>
          <w:kern w:val="0"/>
          <w:sz w:val="28"/>
          <w:szCs w:val="28"/>
        </w:rPr>
        <w:t>询价</w:t>
      </w:r>
      <w:r>
        <w:rPr>
          <w:rFonts w:hint="eastAsia" w:ascii="仿宋_GB2312" w:hAnsi="宋体" w:eastAsia="仿宋_GB2312" w:cs="Times New Roman"/>
          <w:color w:val="000000"/>
          <w:kern w:val="0"/>
          <w:sz w:val="28"/>
          <w:szCs w:val="28"/>
        </w:rPr>
        <w:t>文件的所有的条款和规定。</w:t>
      </w:r>
    </w:p>
    <w:p w14:paraId="7EB9FC9D">
      <w:pPr>
        <w:widowControl/>
        <w:spacing w:line="520" w:lineRule="exact"/>
        <w:ind w:firstLine="560" w:firstLineChars="200"/>
        <w:jc w:val="left"/>
        <w:rPr>
          <w:rFonts w:ascii="仿宋_GB2312" w:hAnsi="Times New Roman" w:eastAsia="仿宋_GB2312" w:cs="Times New Roman"/>
          <w:color w:val="000000"/>
          <w:kern w:val="0"/>
          <w:sz w:val="28"/>
          <w:szCs w:val="28"/>
        </w:rPr>
      </w:pPr>
      <w:r>
        <w:rPr>
          <w:rFonts w:ascii="仿宋_GB2312" w:hAnsi="宋体" w:eastAsia="仿宋_GB2312" w:cs="Times New Roman"/>
          <w:color w:val="000000"/>
          <w:kern w:val="0"/>
          <w:sz w:val="28"/>
          <w:szCs w:val="28"/>
        </w:rPr>
        <w:t>2、我方同意按照</w:t>
      </w:r>
      <w:r>
        <w:rPr>
          <w:rFonts w:hint="eastAsia" w:ascii="仿宋_GB2312" w:hAnsi="宋体" w:eastAsia="仿宋_GB2312" w:cs="Tahoma"/>
          <w:color w:val="000000"/>
          <w:kern w:val="0"/>
          <w:sz w:val="28"/>
          <w:szCs w:val="28"/>
        </w:rPr>
        <w:t>招标询价</w:t>
      </w:r>
      <w:r>
        <w:rPr>
          <w:rFonts w:hint="eastAsia" w:ascii="仿宋_GB2312" w:hAnsi="宋体" w:eastAsia="仿宋_GB2312" w:cs="Times New Roman"/>
          <w:color w:val="000000"/>
          <w:kern w:val="0"/>
          <w:sz w:val="28"/>
          <w:szCs w:val="28"/>
        </w:rPr>
        <w:t>文件第二部分“投标人须知”的规定，本报价文件的有效期为从投标截止日期起计算的</w:t>
      </w:r>
      <w:r>
        <w:rPr>
          <w:rFonts w:ascii="仿宋_GB2312" w:hAnsi="宋体" w:eastAsia="仿宋_GB2312" w:cs="Times New Roman"/>
          <w:color w:val="000000"/>
          <w:kern w:val="0"/>
          <w:sz w:val="28"/>
          <w:szCs w:val="28"/>
          <w:u w:val="single"/>
        </w:rPr>
        <w:t xml:space="preserve">  60 天</w:t>
      </w:r>
      <w:r>
        <w:rPr>
          <w:rFonts w:hint="eastAsia" w:ascii="仿宋_GB2312" w:hAnsi="宋体" w:eastAsia="仿宋_GB2312" w:cs="Times New Roman"/>
          <w:color w:val="000000"/>
          <w:kern w:val="0"/>
          <w:sz w:val="28"/>
          <w:szCs w:val="28"/>
        </w:rPr>
        <w:t>，在此期间，本报价文件将始终对我方具有约束力，并可随时被接受。</w:t>
      </w:r>
    </w:p>
    <w:p w14:paraId="2A3B2CF8">
      <w:pPr>
        <w:widowControl/>
        <w:spacing w:line="520" w:lineRule="exact"/>
        <w:jc w:val="left"/>
        <w:rPr>
          <w:rFonts w:ascii="仿宋_GB2312" w:hAnsi="Times New Roman" w:eastAsia="仿宋_GB2312" w:cs="Times New Roman"/>
          <w:color w:val="000000"/>
          <w:kern w:val="0"/>
          <w:sz w:val="28"/>
          <w:szCs w:val="28"/>
        </w:rPr>
      </w:pPr>
      <w:r>
        <w:rPr>
          <w:rFonts w:ascii="仿宋_GB2312" w:hAnsi="宋体" w:eastAsia="仿宋_GB2312" w:cs="Times New Roman"/>
          <w:color w:val="000000"/>
          <w:kern w:val="0"/>
          <w:sz w:val="28"/>
          <w:szCs w:val="28"/>
        </w:rPr>
        <w:t xml:space="preserve">    3、我们同意提供贵单位要求的有关本次投标的所有资料或证据，并保证资料、证据的真实有效性。</w:t>
      </w:r>
    </w:p>
    <w:p w14:paraId="0CC6CAD3">
      <w:pPr>
        <w:widowControl/>
        <w:spacing w:line="520" w:lineRule="exact"/>
        <w:ind w:firstLine="570"/>
        <w:jc w:val="left"/>
        <w:rPr>
          <w:rFonts w:ascii="仿宋_GB2312" w:hAnsi="Times New Roman" w:eastAsia="仿宋_GB2312" w:cs="Times New Roman"/>
          <w:color w:val="000000"/>
          <w:kern w:val="0"/>
          <w:sz w:val="28"/>
          <w:szCs w:val="28"/>
        </w:rPr>
      </w:pPr>
      <w:r>
        <w:rPr>
          <w:rFonts w:ascii="仿宋_GB2312" w:hAnsi="宋体" w:eastAsia="仿宋_GB2312" w:cs="Times New Roman"/>
          <w:color w:val="000000"/>
          <w:kern w:val="0"/>
          <w:sz w:val="28"/>
          <w:szCs w:val="28"/>
        </w:rPr>
        <w:t>4、如果我方中标，我们将根据询价文件的规定严格履行自己的责任和义务。</w:t>
      </w:r>
    </w:p>
    <w:p w14:paraId="7F02127F">
      <w:pPr>
        <w:widowControl/>
        <w:spacing w:line="520" w:lineRule="exact"/>
        <w:ind w:firstLine="570"/>
        <w:jc w:val="left"/>
        <w:rPr>
          <w:rFonts w:ascii="仿宋_GB2312" w:hAnsi="Times New Roman" w:eastAsia="仿宋_GB2312" w:cs="Times New Roman"/>
          <w:color w:val="000000"/>
          <w:kern w:val="0"/>
          <w:sz w:val="28"/>
          <w:szCs w:val="28"/>
        </w:rPr>
      </w:pPr>
    </w:p>
    <w:p w14:paraId="032B5DC4">
      <w:pPr>
        <w:widowControl/>
        <w:spacing w:line="520" w:lineRule="exact"/>
        <w:ind w:firstLine="570"/>
        <w:jc w:val="left"/>
        <w:rPr>
          <w:rFonts w:ascii="仿宋_GB2312" w:hAnsi="Times New Roman" w:eastAsia="仿宋_GB2312" w:cs="Times New Roman"/>
          <w:color w:val="000000"/>
          <w:kern w:val="0"/>
          <w:sz w:val="28"/>
          <w:szCs w:val="28"/>
        </w:rPr>
      </w:pPr>
    </w:p>
    <w:p w14:paraId="482B3912">
      <w:pPr>
        <w:widowControl/>
        <w:spacing w:line="520" w:lineRule="exact"/>
        <w:jc w:val="left"/>
        <w:rPr>
          <w:rFonts w:ascii="仿宋_GB2312" w:hAnsi="宋体" w:eastAsia="仿宋_GB2312" w:cs="Times New Roman"/>
          <w:color w:val="000000"/>
          <w:kern w:val="0"/>
          <w:sz w:val="28"/>
          <w:szCs w:val="28"/>
          <w:u w:val="single"/>
        </w:rPr>
      </w:pPr>
      <w:r>
        <w:rPr>
          <w:rFonts w:hint="eastAsia" w:ascii="仿宋_GB2312" w:hAnsi="宋体" w:eastAsia="仿宋_GB2312" w:cs="Times New Roman"/>
          <w:color w:val="000000"/>
          <w:kern w:val="0"/>
          <w:sz w:val="28"/>
          <w:szCs w:val="28"/>
        </w:rPr>
        <w:t xml:space="preserve">    投标人名称：</w:t>
      </w:r>
      <w:r>
        <w:rPr>
          <w:rFonts w:hint="eastAsia" w:ascii="仿宋_GB2312" w:hAnsi="宋体" w:eastAsia="仿宋_GB2312" w:cs="Times New Roman"/>
          <w:color w:val="000000"/>
          <w:kern w:val="0"/>
          <w:sz w:val="28"/>
          <w:szCs w:val="28"/>
          <w:u w:val="single"/>
        </w:rPr>
        <w:t>（公章）</w:t>
      </w:r>
    </w:p>
    <w:p w14:paraId="77330271">
      <w:pPr>
        <w:widowControl/>
        <w:spacing w:line="520" w:lineRule="exact"/>
        <w:jc w:val="left"/>
        <w:rPr>
          <w:rFonts w:ascii="仿宋_GB2312" w:hAnsi="宋体" w:eastAsia="仿宋_GB2312" w:cs="Times New Roman"/>
          <w:color w:val="000000"/>
          <w:kern w:val="0"/>
          <w:sz w:val="28"/>
          <w:szCs w:val="28"/>
          <w:u w:val="single"/>
        </w:rPr>
      </w:pPr>
    </w:p>
    <w:p w14:paraId="1CC3E90F">
      <w:pPr>
        <w:widowControl/>
        <w:spacing w:line="520" w:lineRule="exact"/>
        <w:jc w:val="left"/>
        <w:rPr>
          <w:rFonts w:ascii="仿宋_GB2312" w:hAnsi="Times New Roman" w:eastAsia="仿宋_GB2312" w:cs="Times New Roman"/>
          <w:color w:val="000000"/>
          <w:kern w:val="0"/>
          <w:sz w:val="28"/>
          <w:szCs w:val="28"/>
        </w:rPr>
      </w:pPr>
    </w:p>
    <w:p w14:paraId="2F98FD29">
      <w:pPr>
        <w:widowControl/>
        <w:spacing w:line="520" w:lineRule="exact"/>
        <w:jc w:val="left"/>
        <w:rPr>
          <w:rFonts w:ascii="仿宋_GB2312" w:hAnsi="Times New Roman" w:eastAsia="仿宋_GB2312" w:cs="Times New Roman"/>
          <w:color w:val="000000"/>
          <w:kern w:val="0"/>
          <w:sz w:val="28"/>
          <w:szCs w:val="28"/>
          <w:u w:val="single"/>
        </w:rPr>
      </w:pPr>
      <w:r>
        <w:rPr>
          <w:rFonts w:hint="eastAsia" w:ascii="仿宋_GB2312" w:hAnsi="宋体" w:eastAsia="仿宋_GB2312" w:cs="Times New Roman"/>
          <w:color w:val="000000"/>
          <w:kern w:val="0"/>
          <w:sz w:val="28"/>
          <w:szCs w:val="28"/>
        </w:rPr>
        <w:t xml:space="preserve">    地址：</w:t>
      </w:r>
      <w:r>
        <w:rPr>
          <w:rFonts w:ascii="仿宋_GB2312" w:hAnsi="宋体" w:eastAsia="仿宋_GB2312" w:cs="Times New Roman"/>
          <w:color w:val="000000"/>
          <w:kern w:val="0"/>
          <w:sz w:val="28"/>
          <w:szCs w:val="28"/>
          <w:u w:val="single"/>
        </w:rPr>
        <w:t xml:space="preserve">              </w:t>
      </w:r>
      <w:r>
        <w:rPr>
          <w:rFonts w:hint="eastAsia" w:ascii="仿宋_GB2312" w:hAnsi="宋体" w:eastAsia="仿宋_GB2312" w:cs="Times New Roman"/>
          <w:color w:val="000000"/>
          <w:kern w:val="0"/>
          <w:sz w:val="28"/>
          <w:szCs w:val="28"/>
        </w:rPr>
        <w:t xml:space="preserve">               邮编：</w:t>
      </w:r>
      <w:r>
        <w:rPr>
          <w:rFonts w:hint="eastAsia" w:ascii="仿宋_GB2312" w:hAnsi="宋体" w:eastAsia="仿宋_GB2312" w:cs="Times New Roman"/>
          <w:color w:val="000000"/>
          <w:kern w:val="0"/>
          <w:sz w:val="28"/>
          <w:szCs w:val="28"/>
          <w:u w:val="single"/>
        </w:rPr>
        <w:t xml:space="preserve">              </w:t>
      </w:r>
    </w:p>
    <w:p w14:paraId="62112D91">
      <w:pPr>
        <w:widowControl/>
        <w:spacing w:line="520" w:lineRule="exact"/>
        <w:jc w:val="left"/>
        <w:rPr>
          <w:rFonts w:ascii="仿宋_GB2312" w:hAnsi="Times New Roman" w:eastAsia="仿宋_GB2312" w:cs="Times New Roman"/>
          <w:color w:val="000000"/>
          <w:kern w:val="0"/>
          <w:sz w:val="28"/>
          <w:szCs w:val="28"/>
          <w:u w:val="single"/>
        </w:rPr>
      </w:pPr>
      <w:r>
        <w:rPr>
          <w:rFonts w:hint="eastAsia" w:ascii="仿宋_GB2312" w:hAnsi="宋体" w:eastAsia="仿宋_GB2312" w:cs="Times New Roman"/>
          <w:color w:val="000000"/>
          <w:kern w:val="0"/>
          <w:sz w:val="28"/>
          <w:szCs w:val="28"/>
        </w:rPr>
        <w:t xml:space="preserve">    电话：</w:t>
      </w:r>
      <w:r>
        <w:rPr>
          <w:rFonts w:hint="eastAsia" w:ascii="仿宋_GB2312" w:hAnsi="宋体" w:eastAsia="仿宋_GB2312" w:cs="Times New Roman"/>
          <w:color w:val="000000"/>
          <w:kern w:val="0"/>
          <w:sz w:val="28"/>
          <w:szCs w:val="28"/>
          <w:u w:val="single"/>
        </w:rPr>
        <w:t xml:space="preserve">              </w:t>
      </w:r>
      <w:r>
        <w:rPr>
          <w:rFonts w:hint="eastAsia" w:ascii="仿宋_GB2312" w:hAnsi="宋体" w:eastAsia="仿宋_GB2312" w:cs="Times New Roman"/>
          <w:color w:val="000000"/>
          <w:kern w:val="0"/>
          <w:sz w:val="28"/>
          <w:szCs w:val="28"/>
        </w:rPr>
        <w:t xml:space="preserve">               传真：</w:t>
      </w:r>
      <w:r>
        <w:rPr>
          <w:rFonts w:hint="eastAsia" w:ascii="仿宋_GB2312" w:hAnsi="宋体" w:eastAsia="仿宋_GB2312" w:cs="Times New Roman"/>
          <w:color w:val="000000"/>
          <w:kern w:val="0"/>
          <w:sz w:val="28"/>
          <w:szCs w:val="28"/>
          <w:u w:val="single"/>
        </w:rPr>
        <w:t xml:space="preserve">              </w:t>
      </w:r>
    </w:p>
    <w:p w14:paraId="02A8A81E">
      <w:pPr>
        <w:widowControl/>
        <w:spacing w:line="520" w:lineRule="exact"/>
        <w:jc w:val="left"/>
        <w:rPr>
          <w:rFonts w:ascii="仿宋_GB2312" w:hAnsi="Times New Roman" w:eastAsia="仿宋_GB2312" w:cs="Times New Roman"/>
          <w:color w:val="000000"/>
          <w:kern w:val="0"/>
          <w:sz w:val="28"/>
          <w:szCs w:val="28"/>
          <w:u w:val="single"/>
        </w:rPr>
      </w:pPr>
      <w:r>
        <w:rPr>
          <w:rFonts w:hint="eastAsia" w:ascii="仿宋_GB2312" w:hAnsi="宋体" w:eastAsia="仿宋_GB2312" w:cs="Times New Roman"/>
          <w:color w:val="000000"/>
          <w:kern w:val="0"/>
          <w:sz w:val="28"/>
          <w:szCs w:val="28"/>
        </w:rPr>
        <w:t xml:space="preserve">    法定代表人或受托人：</w:t>
      </w:r>
      <w:r>
        <w:rPr>
          <w:rFonts w:hint="eastAsia" w:ascii="仿宋_GB2312" w:hAnsi="宋体" w:eastAsia="仿宋_GB2312" w:cs="Times New Roman"/>
          <w:color w:val="000000"/>
          <w:kern w:val="0"/>
          <w:sz w:val="28"/>
          <w:szCs w:val="28"/>
          <w:u w:val="single"/>
        </w:rPr>
        <w:t xml:space="preserve">（签名）   </w:t>
      </w:r>
      <w:r>
        <w:rPr>
          <w:rFonts w:ascii="仿宋_GB2312" w:hAnsi="宋体" w:eastAsia="仿宋_GB2312" w:cs="Times New Roman"/>
          <w:color w:val="000000"/>
          <w:kern w:val="0"/>
          <w:sz w:val="28"/>
          <w:szCs w:val="28"/>
        </w:rPr>
        <w:t xml:space="preserve">    </w:t>
      </w:r>
      <w:r>
        <w:rPr>
          <w:rFonts w:hint="eastAsia" w:ascii="仿宋_GB2312" w:hAnsi="宋体" w:eastAsia="仿宋_GB2312" w:cs="Times New Roman"/>
          <w:color w:val="000000"/>
          <w:kern w:val="0"/>
          <w:sz w:val="28"/>
          <w:szCs w:val="28"/>
        </w:rPr>
        <w:t>职务：</w:t>
      </w:r>
      <w:r>
        <w:rPr>
          <w:rFonts w:hint="eastAsia" w:ascii="仿宋_GB2312" w:hAnsi="宋体" w:eastAsia="仿宋_GB2312" w:cs="Times New Roman"/>
          <w:color w:val="000000"/>
          <w:kern w:val="0"/>
          <w:sz w:val="28"/>
          <w:szCs w:val="28"/>
          <w:u w:val="single"/>
        </w:rPr>
        <w:t xml:space="preserve">              </w:t>
      </w:r>
    </w:p>
    <w:p w14:paraId="74A0B72F">
      <w:pPr>
        <w:widowControl/>
        <w:spacing w:line="520" w:lineRule="exact"/>
        <w:jc w:val="left"/>
        <w:rPr>
          <w:rFonts w:ascii="仿宋_GB2312" w:hAnsi="Times New Roman" w:eastAsia="仿宋_GB2312" w:cs="Times New Roman"/>
          <w:color w:val="000000"/>
          <w:kern w:val="0"/>
          <w:sz w:val="28"/>
          <w:szCs w:val="28"/>
          <w:u w:val="single"/>
        </w:rPr>
      </w:pPr>
      <w:r>
        <w:rPr>
          <w:rFonts w:hint="eastAsia" w:ascii="仿宋_GB2312" w:hAnsi="宋体" w:eastAsia="仿宋_GB2312" w:cs="Times New Roman"/>
          <w:color w:val="000000"/>
          <w:kern w:val="0"/>
          <w:sz w:val="28"/>
          <w:szCs w:val="28"/>
        </w:rPr>
        <w:t xml:space="preserve">    日期：</w:t>
      </w:r>
      <w:r>
        <w:rPr>
          <w:rFonts w:hint="eastAsia" w:ascii="仿宋_GB2312" w:hAnsi="宋体" w:eastAsia="仿宋_GB2312" w:cs="Times New Roman"/>
          <w:color w:val="000000"/>
          <w:kern w:val="0"/>
          <w:sz w:val="28"/>
          <w:szCs w:val="28"/>
          <w:u w:val="single"/>
        </w:rPr>
        <w:t xml:space="preserve">              </w:t>
      </w:r>
    </w:p>
    <w:p w14:paraId="7ADAA7EB">
      <w:pPr>
        <w:widowControl/>
        <w:topLinePunct/>
        <w:spacing w:before="4" w:line="360" w:lineRule="auto"/>
        <w:jc w:val="left"/>
        <w:rPr>
          <w:rFonts w:ascii="宋体" w:hAnsi="Times New Roman" w:eastAsia="宋体" w:cs="Times New Roman"/>
          <w:color w:val="000000"/>
          <w:kern w:val="0"/>
          <w:sz w:val="24"/>
          <w:szCs w:val="20"/>
        </w:rPr>
      </w:pPr>
    </w:p>
    <w:p w14:paraId="55F7FE45">
      <w:pPr>
        <w:widowControl/>
        <w:topLinePunct/>
        <w:spacing w:before="4" w:line="360" w:lineRule="auto"/>
        <w:jc w:val="left"/>
        <w:rPr>
          <w:rFonts w:ascii="宋体" w:hAnsi="Times New Roman" w:eastAsia="宋体" w:cs="Times New Roman"/>
          <w:color w:val="000000"/>
          <w:kern w:val="0"/>
          <w:sz w:val="24"/>
          <w:szCs w:val="20"/>
        </w:rPr>
      </w:pPr>
    </w:p>
    <w:p w14:paraId="40D18FE1">
      <w:pPr>
        <w:widowControl/>
        <w:topLinePunct/>
        <w:spacing w:before="4" w:line="360" w:lineRule="auto"/>
        <w:jc w:val="left"/>
        <w:rPr>
          <w:rFonts w:ascii="宋体" w:hAnsi="Times New Roman" w:eastAsia="宋体" w:cs="Times New Roman"/>
          <w:color w:val="000000"/>
          <w:kern w:val="0"/>
          <w:sz w:val="24"/>
          <w:szCs w:val="20"/>
        </w:rPr>
      </w:pPr>
    </w:p>
    <w:p w14:paraId="65D1EDC8">
      <w:pPr>
        <w:widowControl/>
        <w:topLinePunct/>
        <w:spacing w:before="4" w:line="360" w:lineRule="auto"/>
        <w:jc w:val="left"/>
        <w:rPr>
          <w:rFonts w:ascii="宋体" w:hAnsi="Times New Roman" w:eastAsia="宋体" w:cs="Times New Roman"/>
          <w:color w:val="000000"/>
          <w:kern w:val="0"/>
          <w:sz w:val="24"/>
          <w:szCs w:val="20"/>
        </w:rPr>
      </w:pPr>
    </w:p>
    <w:p w14:paraId="47860FBC">
      <w:pPr>
        <w:rPr>
          <w:rFonts w:ascii="黑体" w:hAnsi="黑体" w:eastAsia="黑体"/>
          <w:sz w:val="30"/>
          <w:szCs w:val="30"/>
        </w:rPr>
      </w:pPr>
      <w:bookmarkStart w:id="79" w:name="_Toc20993"/>
      <w:bookmarkStart w:id="80" w:name="_Toc1022"/>
      <w:bookmarkStart w:id="81" w:name="_Toc489522615"/>
      <w:r>
        <w:rPr>
          <w:rFonts w:hint="eastAsia" w:ascii="黑体" w:hAnsi="黑体" w:eastAsia="黑体"/>
          <w:sz w:val="30"/>
          <w:szCs w:val="30"/>
        </w:rPr>
        <w:t>表二 法人授权委托书</w:t>
      </w:r>
      <w:bookmarkEnd w:id="79"/>
      <w:bookmarkEnd w:id="80"/>
      <w:bookmarkEnd w:id="81"/>
    </w:p>
    <w:p w14:paraId="7AD22EA1">
      <w:pPr>
        <w:widowControl/>
        <w:jc w:val="center"/>
        <w:rPr>
          <w:rFonts w:ascii="方正小标宋_GBK" w:hAnsi="Times New Roman" w:eastAsia="方正小标宋_GBK" w:cs="Times New Roman"/>
          <w:color w:val="000000"/>
          <w:kern w:val="0"/>
          <w:sz w:val="36"/>
          <w:szCs w:val="36"/>
        </w:rPr>
      </w:pPr>
      <w:bookmarkStart w:id="82" w:name="_Toc10375"/>
      <w:bookmarkStart w:id="83" w:name="_Toc489522616"/>
      <w:bookmarkStart w:id="84" w:name="_Toc487621264"/>
      <w:bookmarkStart w:id="85" w:name="_Toc4655"/>
      <w:bookmarkStart w:id="86" w:name="_Toc7505"/>
      <w:r>
        <w:rPr>
          <w:rFonts w:hint="eastAsia" w:ascii="方正小标宋_GBK" w:hAnsi="Times New Roman" w:eastAsia="方正小标宋_GBK" w:cs="Times New Roman"/>
          <w:color w:val="000000"/>
          <w:kern w:val="0"/>
          <w:sz w:val="36"/>
          <w:szCs w:val="36"/>
        </w:rPr>
        <w:t>法人授权委托书</w:t>
      </w:r>
      <w:bookmarkEnd w:id="82"/>
      <w:bookmarkEnd w:id="83"/>
      <w:bookmarkEnd w:id="84"/>
      <w:bookmarkEnd w:id="85"/>
      <w:bookmarkEnd w:id="86"/>
    </w:p>
    <w:p w14:paraId="2F5733DD">
      <w:pPr>
        <w:widowControl/>
        <w:spacing w:line="520" w:lineRule="exact"/>
        <w:jc w:val="left"/>
        <w:rPr>
          <w:rFonts w:ascii="仿宋_GB2312" w:hAnsi="宋体" w:eastAsia="仿宋_GB2312" w:cs="Times New Roman"/>
          <w:color w:val="000000"/>
          <w:kern w:val="0"/>
          <w:sz w:val="28"/>
          <w:szCs w:val="28"/>
        </w:rPr>
      </w:pPr>
      <w:r>
        <w:rPr>
          <w:rFonts w:hint="eastAsia" w:ascii="仿宋_GB2312" w:hAnsi="宋体" w:eastAsia="仿宋_GB2312" w:cs="Times New Roman"/>
          <w:color w:val="000000"/>
          <w:kern w:val="0"/>
          <w:sz w:val="28"/>
          <w:szCs w:val="28"/>
        </w:rPr>
        <w:t>致</w:t>
      </w:r>
      <w:r>
        <w:rPr>
          <w:rFonts w:ascii="仿宋_GB2312" w:hAnsi="宋体" w:eastAsia="仿宋_GB2312" w:cs="Times New Roman"/>
          <w:color w:val="000000"/>
          <w:kern w:val="0"/>
          <w:sz w:val="28"/>
          <w:szCs w:val="28"/>
        </w:rPr>
        <w:t>:</w:t>
      </w:r>
      <w:r>
        <w:rPr>
          <w:rFonts w:hint="eastAsia" w:ascii="仿宋_GB2312" w:hAnsi="宋体" w:eastAsia="仿宋_GB2312" w:cs="Times New Roman"/>
          <w:color w:val="000000"/>
          <w:kern w:val="0"/>
          <w:sz w:val="28"/>
          <w:szCs w:val="28"/>
        </w:rPr>
        <w:t>中共海南省委党校</w:t>
      </w:r>
    </w:p>
    <w:p w14:paraId="34470677">
      <w:pPr>
        <w:widowControl/>
        <w:spacing w:line="520" w:lineRule="exact"/>
        <w:jc w:val="left"/>
        <w:rPr>
          <w:rFonts w:ascii="仿宋_GB2312" w:hAnsi="宋体" w:eastAsia="仿宋_GB2312" w:cs="Times New Roman"/>
          <w:color w:val="000000"/>
          <w:kern w:val="0"/>
          <w:sz w:val="28"/>
          <w:szCs w:val="28"/>
        </w:rPr>
      </w:pPr>
      <w:r>
        <w:rPr>
          <w:rFonts w:hint="eastAsia" w:ascii="仿宋_GB2312" w:hAnsi="宋体" w:eastAsia="仿宋_GB2312" w:cs="Times New Roman"/>
          <w:color w:val="000000"/>
          <w:kern w:val="0"/>
          <w:sz w:val="28"/>
          <w:szCs w:val="28"/>
        </w:rPr>
        <w:t xml:space="preserve">    本授权书声明：</w:t>
      </w:r>
    </w:p>
    <w:p w14:paraId="2E8138C2">
      <w:pPr>
        <w:widowControl/>
        <w:spacing w:line="520" w:lineRule="exact"/>
        <w:jc w:val="left"/>
        <w:rPr>
          <w:rFonts w:ascii="仿宋_GB2312" w:hAnsi="宋体" w:eastAsia="仿宋_GB2312" w:cs="Times New Roman"/>
          <w:color w:val="000000"/>
          <w:kern w:val="0"/>
          <w:sz w:val="28"/>
          <w:szCs w:val="28"/>
        </w:rPr>
      </w:pPr>
      <w:r>
        <w:rPr>
          <w:rFonts w:hint="eastAsia" w:ascii="仿宋_GB2312" w:hAnsi="宋体" w:eastAsia="仿宋_GB2312" w:cs="Times New Roman"/>
          <w:color w:val="000000"/>
          <w:kern w:val="0"/>
          <w:sz w:val="28"/>
          <w:szCs w:val="28"/>
        </w:rPr>
        <w:t xml:space="preserve">    委托人：</w:t>
      </w:r>
      <w:r>
        <w:rPr>
          <w:rFonts w:hint="eastAsia" w:ascii="仿宋_GB2312" w:hAnsi="宋体" w:eastAsia="仿宋_GB2312" w:cs="Times New Roman"/>
          <w:color w:val="000000"/>
          <w:kern w:val="0"/>
          <w:sz w:val="28"/>
          <w:szCs w:val="28"/>
          <w:u w:val="single"/>
        </w:rPr>
        <w:t xml:space="preserve">                  </w:t>
      </w:r>
    </w:p>
    <w:p w14:paraId="5A992319">
      <w:pPr>
        <w:widowControl/>
        <w:spacing w:line="520" w:lineRule="exact"/>
        <w:jc w:val="left"/>
        <w:rPr>
          <w:rFonts w:ascii="仿宋_GB2312" w:hAnsi="宋体" w:eastAsia="仿宋_GB2312" w:cs="Times New Roman"/>
          <w:color w:val="000000"/>
          <w:kern w:val="0"/>
          <w:sz w:val="28"/>
          <w:szCs w:val="28"/>
          <w:u w:val="single"/>
        </w:rPr>
      </w:pPr>
      <w:r>
        <w:rPr>
          <w:rFonts w:hint="eastAsia" w:ascii="仿宋_GB2312" w:hAnsi="宋体" w:eastAsia="仿宋_GB2312" w:cs="Times New Roman"/>
          <w:color w:val="000000"/>
          <w:kern w:val="0"/>
          <w:sz w:val="28"/>
          <w:szCs w:val="28"/>
        </w:rPr>
        <w:t xml:space="preserve">    地址：</w:t>
      </w:r>
      <w:r>
        <w:rPr>
          <w:rFonts w:hint="eastAsia" w:ascii="仿宋_GB2312" w:hAnsi="宋体" w:eastAsia="仿宋_GB2312" w:cs="Times New Roman"/>
          <w:color w:val="000000"/>
          <w:kern w:val="0"/>
          <w:sz w:val="28"/>
          <w:szCs w:val="28"/>
          <w:u w:val="single"/>
        </w:rPr>
        <w:t xml:space="preserve">                    </w:t>
      </w:r>
    </w:p>
    <w:p w14:paraId="06C84F6E">
      <w:pPr>
        <w:widowControl/>
        <w:spacing w:line="520" w:lineRule="exact"/>
        <w:jc w:val="left"/>
        <w:rPr>
          <w:rFonts w:ascii="仿宋_GB2312" w:hAnsi="宋体" w:eastAsia="仿宋_GB2312" w:cs="Times New Roman"/>
          <w:color w:val="000000"/>
          <w:kern w:val="0"/>
          <w:sz w:val="28"/>
          <w:szCs w:val="28"/>
        </w:rPr>
      </w:pPr>
      <w:r>
        <w:rPr>
          <w:rFonts w:hint="eastAsia" w:ascii="仿宋_GB2312" w:hAnsi="宋体" w:eastAsia="仿宋_GB2312" w:cs="Times New Roman"/>
          <w:color w:val="000000"/>
          <w:kern w:val="0"/>
          <w:sz w:val="28"/>
          <w:szCs w:val="28"/>
        </w:rPr>
        <w:t xml:space="preserve">    法定代表人：</w:t>
      </w:r>
      <w:r>
        <w:rPr>
          <w:rFonts w:hint="eastAsia" w:ascii="仿宋_GB2312" w:hAnsi="宋体" w:eastAsia="仿宋_GB2312" w:cs="Times New Roman"/>
          <w:color w:val="000000"/>
          <w:kern w:val="0"/>
          <w:sz w:val="28"/>
          <w:szCs w:val="28"/>
          <w:u w:val="single"/>
        </w:rPr>
        <w:t xml:space="preserve">              </w:t>
      </w:r>
      <w:r>
        <w:rPr>
          <w:rFonts w:ascii="仿宋_GB2312" w:hAnsi="宋体" w:eastAsia="仿宋_GB2312" w:cs="Times New Roman"/>
          <w:color w:val="000000"/>
          <w:kern w:val="0"/>
          <w:sz w:val="28"/>
          <w:szCs w:val="28"/>
        </w:rPr>
        <w:t xml:space="preserve">     身份证号：</w:t>
      </w:r>
      <w:r>
        <w:rPr>
          <w:rFonts w:hint="eastAsia" w:ascii="仿宋_GB2312" w:hAnsi="宋体" w:eastAsia="仿宋_GB2312" w:cs="Times New Roman"/>
          <w:color w:val="000000"/>
          <w:kern w:val="0"/>
          <w:sz w:val="28"/>
          <w:szCs w:val="28"/>
          <w:u w:val="single"/>
        </w:rPr>
        <w:t xml:space="preserve">              </w:t>
      </w:r>
    </w:p>
    <w:p w14:paraId="6B5BCE26">
      <w:pPr>
        <w:widowControl/>
        <w:spacing w:line="520" w:lineRule="exact"/>
        <w:jc w:val="left"/>
        <w:rPr>
          <w:rFonts w:ascii="仿宋_GB2312" w:hAnsi="宋体" w:eastAsia="仿宋_GB2312" w:cs="Times New Roman"/>
          <w:color w:val="000000"/>
          <w:kern w:val="0"/>
          <w:sz w:val="28"/>
          <w:szCs w:val="28"/>
        </w:rPr>
      </w:pPr>
      <w:r>
        <w:rPr>
          <w:rFonts w:hint="eastAsia" w:ascii="仿宋_GB2312" w:hAnsi="宋体" w:eastAsia="仿宋_GB2312" w:cs="Times New Roman"/>
          <w:color w:val="000000"/>
          <w:kern w:val="0"/>
          <w:sz w:val="28"/>
          <w:szCs w:val="28"/>
        </w:rPr>
        <w:t xml:space="preserve">    受托人：</w:t>
      </w:r>
      <w:r>
        <w:rPr>
          <w:rFonts w:hint="eastAsia" w:ascii="仿宋_GB2312" w:hAnsi="宋体" w:eastAsia="仿宋_GB2312" w:cs="Times New Roman"/>
          <w:color w:val="000000"/>
          <w:kern w:val="0"/>
          <w:sz w:val="28"/>
          <w:szCs w:val="28"/>
          <w:u w:val="single"/>
        </w:rPr>
        <w:t xml:space="preserve">                  </w:t>
      </w:r>
      <w:r>
        <w:rPr>
          <w:rFonts w:hint="eastAsia" w:ascii="仿宋_GB2312" w:hAnsi="宋体" w:eastAsia="仿宋_GB2312" w:cs="Times New Roman"/>
          <w:color w:val="000000"/>
          <w:kern w:val="0"/>
          <w:sz w:val="28"/>
          <w:szCs w:val="28"/>
        </w:rPr>
        <w:t xml:space="preserve"> </w:t>
      </w:r>
      <w:r>
        <w:rPr>
          <w:rFonts w:ascii="仿宋_GB2312" w:hAnsi="宋体" w:eastAsia="仿宋_GB2312" w:cs="Times New Roman"/>
          <w:color w:val="000000"/>
          <w:kern w:val="0"/>
          <w:sz w:val="28"/>
          <w:szCs w:val="28"/>
        </w:rPr>
        <w:t xml:space="preserve">    身份证号：</w:t>
      </w:r>
      <w:r>
        <w:rPr>
          <w:rFonts w:hint="eastAsia" w:ascii="仿宋_GB2312" w:hAnsi="宋体" w:eastAsia="仿宋_GB2312" w:cs="Times New Roman"/>
          <w:color w:val="000000"/>
          <w:kern w:val="0"/>
          <w:sz w:val="28"/>
          <w:szCs w:val="28"/>
          <w:u w:val="single"/>
        </w:rPr>
        <w:t xml:space="preserve">              </w:t>
      </w:r>
    </w:p>
    <w:p w14:paraId="34DF3AC3">
      <w:pPr>
        <w:widowControl/>
        <w:spacing w:line="520" w:lineRule="exact"/>
        <w:jc w:val="left"/>
        <w:rPr>
          <w:rFonts w:ascii="仿宋_GB2312" w:hAnsi="宋体" w:eastAsia="仿宋_GB2312" w:cs="Times New Roman"/>
          <w:color w:val="000000"/>
          <w:kern w:val="0"/>
          <w:sz w:val="28"/>
          <w:szCs w:val="28"/>
        </w:rPr>
      </w:pPr>
      <w:r>
        <w:rPr>
          <w:rFonts w:hint="eastAsia" w:ascii="仿宋_GB2312" w:hAnsi="宋体" w:eastAsia="仿宋_GB2312" w:cs="Times New Roman"/>
          <w:color w:val="000000"/>
          <w:kern w:val="0"/>
          <w:sz w:val="28"/>
          <w:szCs w:val="28"/>
        </w:rPr>
        <w:t xml:space="preserve">    所在单位：</w:t>
      </w:r>
      <w:r>
        <w:rPr>
          <w:rFonts w:ascii="仿宋_GB2312" w:hAnsi="宋体" w:eastAsia="仿宋_GB2312" w:cs="Times New Roman"/>
          <w:color w:val="000000"/>
          <w:kern w:val="0"/>
          <w:sz w:val="28"/>
          <w:szCs w:val="28"/>
          <w:u w:val="single"/>
        </w:rPr>
        <w:t xml:space="preserve">  </w:t>
      </w:r>
      <w:r>
        <w:rPr>
          <w:rFonts w:hint="eastAsia" w:ascii="仿宋_GB2312" w:hAnsi="宋体" w:eastAsia="仿宋_GB2312" w:cs="Times New Roman"/>
          <w:color w:val="000000"/>
          <w:kern w:val="0"/>
          <w:sz w:val="28"/>
          <w:szCs w:val="28"/>
          <w:u w:val="single"/>
        </w:rPr>
        <w:t xml:space="preserve">              </w:t>
      </w:r>
      <w:r>
        <w:rPr>
          <w:rFonts w:hint="eastAsia" w:ascii="仿宋_GB2312" w:hAnsi="宋体" w:eastAsia="仿宋_GB2312" w:cs="Times New Roman"/>
          <w:color w:val="000000"/>
          <w:kern w:val="0"/>
          <w:sz w:val="28"/>
          <w:szCs w:val="28"/>
        </w:rPr>
        <w:t xml:space="preserve">     职务：</w:t>
      </w:r>
      <w:r>
        <w:rPr>
          <w:rFonts w:hint="eastAsia" w:ascii="仿宋_GB2312" w:hAnsi="宋体" w:eastAsia="仿宋_GB2312" w:cs="Times New Roman"/>
          <w:color w:val="000000"/>
          <w:kern w:val="0"/>
          <w:sz w:val="28"/>
          <w:szCs w:val="28"/>
          <w:u w:val="single"/>
        </w:rPr>
        <w:t xml:space="preserve">                  </w:t>
      </w:r>
    </w:p>
    <w:p w14:paraId="25506053">
      <w:pPr>
        <w:widowControl/>
        <w:spacing w:line="520" w:lineRule="exact"/>
        <w:jc w:val="left"/>
        <w:rPr>
          <w:rFonts w:ascii="仿宋_GB2312" w:hAnsi="宋体" w:eastAsia="仿宋_GB2312" w:cs="Times New Roman"/>
          <w:color w:val="000000"/>
          <w:kern w:val="0"/>
          <w:sz w:val="28"/>
          <w:szCs w:val="28"/>
        </w:rPr>
      </w:pPr>
      <w:r>
        <w:rPr>
          <w:rFonts w:hint="eastAsia" w:ascii="仿宋_GB2312" w:hAnsi="宋体" w:eastAsia="仿宋_GB2312" w:cs="Times New Roman"/>
          <w:color w:val="000000"/>
          <w:kern w:val="0"/>
          <w:sz w:val="28"/>
          <w:szCs w:val="28"/>
        </w:rPr>
        <w:t xml:space="preserve">    联系方式：</w:t>
      </w:r>
      <w:r>
        <w:rPr>
          <w:rFonts w:hint="eastAsia" w:ascii="仿宋_GB2312" w:hAnsi="宋体" w:eastAsia="仿宋_GB2312" w:cs="Times New Roman"/>
          <w:color w:val="000000"/>
          <w:kern w:val="0"/>
          <w:sz w:val="28"/>
          <w:szCs w:val="28"/>
          <w:u w:val="single"/>
        </w:rPr>
        <w:t xml:space="preserve">                </w:t>
      </w:r>
    </w:p>
    <w:p w14:paraId="349834FF">
      <w:pPr>
        <w:widowControl/>
        <w:spacing w:line="520" w:lineRule="exact"/>
        <w:jc w:val="left"/>
        <w:rPr>
          <w:rFonts w:ascii="仿宋_GB2312" w:hAnsi="宋体" w:eastAsia="仿宋_GB2312" w:cs="Times New Roman"/>
          <w:color w:val="000000"/>
          <w:kern w:val="0"/>
          <w:sz w:val="28"/>
          <w:szCs w:val="28"/>
        </w:rPr>
      </w:pPr>
      <w:r>
        <w:rPr>
          <w:rFonts w:hint="eastAsia" w:ascii="仿宋_GB2312" w:hAnsi="宋体" w:eastAsia="仿宋_GB2312" w:cs="Times New Roman"/>
          <w:color w:val="000000"/>
          <w:kern w:val="0"/>
          <w:sz w:val="28"/>
          <w:szCs w:val="28"/>
        </w:rPr>
        <w:t xml:space="preserve">    兹委托受托人合法地代表我单位参加中共海南省委党校组织的</w:t>
      </w:r>
      <w:r>
        <w:rPr>
          <w:rFonts w:ascii="仿宋_GB2312" w:hAnsi="宋体" w:eastAsia="仿宋_GB2312" w:cs="Times New Roman"/>
          <w:color w:val="000000"/>
          <w:kern w:val="0"/>
          <w:sz w:val="28"/>
          <w:szCs w:val="28"/>
          <w:u w:val="single"/>
        </w:rPr>
        <w:t xml:space="preserve">      </w:t>
      </w:r>
      <w:r>
        <w:rPr>
          <w:rFonts w:hint="eastAsia" w:ascii="仿宋_GB2312" w:hAnsi="宋体" w:eastAsia="仿宋_GB2312" w:cs="Times New Roman"/>
          <w:color w:val="000000"/>
          <w:kern w:val="0"/>
          <w:sz w:val="28"/>
          <w:szCs w:val="28"/>
        </w:rPr>
        <w:t>项目采购活动，受托人有权在该投标活动中办理以下事宜：</w:t>
      </w:r>
    </w:p>
    <w:p w14:paraId="33DB663F">
      <w:pPr>
        <w:widowControl/>
        <w:spacing w:line="520" w:lineRule="exact"/>
        <w:jc w:val="left"/>
        <w:rPr>
          <w:rFonts w:ascii="仿宋_GB2312" w:hAnsi="宋体" w:eastAsia="仿宋_GB2312" w:cs="Times New Roman"/>
          <w:color w:val="000000"/>
          <w:kern w:val="0"/>
          <w:sz w:val="28"/>
          <w:szCs w:val="28"/>
        </w:rPr>
      </w:pPr>
      <w:r>
        <w:rPr>
          <w:rFonts w:hint="eastAsia" w:ascii="仿宋_GB2312" w:hAnsi="宋体" w:eastAsia="仿宋_GB2312" w:cs="Times New Roman"/>
          <w:color w:val="000000"/>
          <w:kern w:val="0"/>
          <w:sz w:val="28"/>
          <w:szCs w:val="28"/>
        </w:rPr>
        <w:t xml:space="preserve">    </w:t>
      </w:r>
      <w:r>
        <w:rPr>
          <w:rFonts w:ascii="仿宋_GB2312" w:hAnsi="宋体" w:eastAsia="仿宋_GB2312" w:cs="Times New Roman"/>
          <w:color w:val="000000"/>
          <w:kern w:val="0"/>
          <w:sz w:val="28"/>
          <w:szCs w:val="28"/>
        </w:rPr>
        <w:t>1</w:t>
      </w:r>
      <w:r>
        <w:rPr>
          <w:rFonts w:hint="eastAsia" w:ascii="仿宋_GB2312" w:hAnsi="宋体" w:eastAsia="仿宋_GB2312" w:cs="Times New Roman"/>
          <w:color w:val="000000"/>
          <w:kern w:val="0"/>
          <w:sz w:val="28"/>
          <w:szCs w:val="28"/>
        </w:rPr>
        <w:t>、以我单位的名义签署投标书和报价文件；</w:t>
      </w:r>
    </w:p>
    <w:p w14:paraId="41975AB0">
      <w:pPr>
        <w:widowControl/>
        <w:spacing w:line="520" w:lineRule="exact"/>
        <w:jc w:val="left"/>
        <w:rPr>
          <w:rFonts w:ascii="仿宋_GB2312" w:hAnsi="宋体" w:eastAsia="仿宋_GB2312" w:cs="Times New Roman"/>
          <w:color w:val="000000"/>
          <w:kern w:val="0"/>
          <w:sz w:val="28"/>
          <w:szCs w:val="28"/>
        </w:rPr>
      </w:pPr>
      <w:r>
        <w:rPr>
          <w:rFonts w:hint="eastAsia" w:ascii="仿宋_GB2312" w:hAnsi="宋体" w:eastAsia="仿宋_GB2312" w:cs="Times New Roman"/>
          <w:color w:val="000000"/>
          <w:kern w:val="0"/>
          <w:sz w:val="28"/>
          <w:szCs w:val="28"/>
        </w:rPr>
        <w:t xml:space="preserve">    </w:t>
      </w:r>
      <w:r>
        <w:rPr>
          <w:rFonts w:ascii="仿宋_GB2312" w:hAnsi="宋体" w:eastAsia="仿宋_GB2312" w:cs="Times New Roman"/>
          <w:color w:val="000000"/>
          <w:kern w:val="0"/>
          <w:sz w:val="28"/>
          <w:szCs w:val="28"/>
        </w:rPr>
        <w:t>2</w:t>
      </w:r>
      <w:r>
        <w:rPr>
          <w:rFonts w:hint="eastAsia" w:ascii="仿宋_GB2312" w:hAnsi="宋体" w:eastAsia="仿宋_GB2312" w:cs="Times New Roman"/>
          <w:color w:val="000000"/>
          <w:kern w:val="0"/>
          <w:sz w:val="28"/>
          <w:szCs w:val="28"/>
        </w:rPr>
        <w:t>、参加开标评标会议；</w:t>
      </w:r>
    </w:p>
    <w:p w14:paraId="63C42790">
      <w:pPr>
        <w:widowControl/>
        <w:spacing w:line="520" w:lineRule="exact"/>
        <w:jc w:val="left"/>
        <w:rPr>
          <w:rFonts w:ascii="仿宋_GB2312" w:hAnsi="宋体" w:eastAsia="仿宋_GB2312" w:cs="Times New Roman"/>
          <w:color w:val="000000"/>
          <w:kern w:val="0"/>
          <w:sz w:val="28"/>
          <w:szCs w:val="28"/>
        </w:rPr>
      </w:pPr>
      <w:r>
        <w:rPr>
          <w:rFonts w:hint="eastAsia" w:ascii="仿宋_GB2312" w:hAnsi="宋体" w:eastAsia="仿宋_GB2312" w:cs="Times New Roman"/>
          <w:color w:val="000000"/>
          <w:kern w:val="0"/>
          <w:sz w:val="28"/>
          <w:szCs w:val="28"/>
        </w:rPr>
        <w:t xml:space="preserve">    </w:t>
      </w:r>
      <w:r>
        <w:rPr>
          <w:rFonts w:ascii="仿宋_GB2312" w:hAnsi="宋体" w:eastAsia="仿宋_GB2312" w:cs="Times New Roman"/>
          <w:color w:val="000000"/>
          <w:kern w:val="0"/>
          <w:sz w:val="28"/>
          <w:szCs w:val="28"/>
        </w:rPr>
        <w:t>3</w:t>
      </w:r>
      <w:r>
        <w:rPr>
          <w:rFonts w:hint="eastAsia" w:ascii="仿宋_GB2312" w:hAnsi="宋体" w:eastAsia="仿宋_GB2312" w:cs="Times New Roman"/>
          <w:color w:val="000000"/>
          <w:kern w:val="0"/>
          <w:sz w:val="28"/>
          <w:szCs w:val="28"/>
        </w:rPr>
        <w:t>、向评审小组及采购人澄清、解释报价文件中的疑问；</w:t>
      </w:r>
    </w:p>
    <w:p w14:paraId="160EACB4">
      <w:pPr>
        <w:widowControl/>
        <w:spacing w:line="520" w:lineRule="exact"/>
        <w:jc w:val="left"/>
        <w:rPr>
          <w:rFonts w:ascii="仿宋_GB2312" w:hAnsi="宋体" w:eastAsia="仿宋_GB2312" w:cs="Times New Roman"/>
          <w:color w:val="000000"/>
          <w:kern w:val="0"/>
          <w:sz w:val="28"/>
          <w:szCs w:val="28"/>
        </w:rPr>
      </w:pPr>
      <w:r>
        <w:rPr>
          <w:rFonts w:hint="eastAsia" w:ascii="仿宋_GB2312" w:hAnsi="宋体" w:eastAsia="仿宋_GB2312" w:cs="Times New Roman"/>
          <w:color w:val="000000"/>
          <w:kern w:val="0"/>
          <w:sz w:val="28"/>
          <w:szCs w:val="28"/>
        </w:rPr>
        <w:t xml:space="preserve">    </w:t>
      </w:r>
      <w:r>
        <w:rPr>
          <w:rFonts w:ascii="仿宋_GB2312" w:hAnsi="宋体" w:eastAsia="仿宋_GB2312" w:cs="Times New Roman"/>
          <w:color w:val="000000"/>
          <w:kern w:val="0"/>
          <w:sz w:val="28"/>
          <w:szCs w:val="28"/>
        </w:rPr>
        <w:t>4</w:t>
      </w:r>
      <w:r>
        <w:rPr>
          <w:rFonts w:hint="eastAsia" w:ascii="仿宋_GB2312" w:hAnsi="宋体" w:eastAsia="仿宋_GB2312" w:cs="Times New Roman"/>
          <w:color w:val="000000"/>
          <w:kern w:val="0"/>
          <w:sz w:val="28"/>
          <w:szCs w:val="28"/>
        </w:rPr>
        <w:t>、签订合同书并执行一切与本项目有关的事项。</w:t>
      </w:r>
    </w:p>
    <w:p w14:paraId="5E506E69">
      <w:pPr>
        <w:widowControl/>
        <w:spacing w:line="520" w:lineRule="exact"/>
        <w:jc w:val="left"/>
        <w:rPr>
          <w:rFonts w:ascii="仿宋_GB2312" w:hAnsi="宋体" w:eastAsia="仿宋_GB2312" w:cs="Times New Roman"/>
          <w:color w:val="000000"/>
          <w:kern w:val="0"/>
          <w:sz w:val="28"/>
          <w:szCs w:val="28"/>
        </w:rPr>
      </w:pPr>
      <w:r>
        <w:rPr>
          <w:rFonts w:hint="eastAsia" w:ascii="仿宋_GB2312" w:hAnsi="宋体" w:eastAsia="仿宋_GB2312" w:cs="Times New Roman"/>
          <w:color w:val="000000"/>
          <w:kern w:val="0"/>
          <w:sz w:val="28"/>
          <w:szCs w:val="28"/>
        </w:rPr>
        <w:t xml:space="preserve">    受托人在办理上述事宜过程中以其自己的名义所签署的所有文件我均予以承认。受托人无转委托权。</w:t>
      </w:r>
    </w:p>
    <w:p w14:paraId="3F77FE55">
      <w:pPr>
        <w:widowControl/>
        <w:spacing w:line="520" w:lineRule="exact"/>
        <w:jc w:val="left"/>
        <w:rPr>
          <w:rFonts w:ascii="仿宋_GB2312" w:hAnsi="宋体" w:eastAsia="仿宋_GB2312" w:cs="Times New Roman"/>
          <w:color w:val="000000"/>
          <w:kern w:val="0"/>
          <w:sz w:val="28"/>
          <w:szCs w:val="28"/>
        </w:rPr>
      </w:pPr>
      <w:r>
        <w:rPr>
          <w:rFonts w:hint="eastAsia" w:ascii="仿宋_GB2312" w:hAnsi="宋体" w:eastAsia="仿宋_GB2312" w:cs="Times New Roman"/>
          <w:color w:val="000000"/>
          <w:kern w:val="0"/>
          <w:sz w:val="28"/>
          <w:szCs w:val="28"/>
        </w:rPr>
        <w:t xml:space="preserve">    委托期限：至上述事宜处理完毕止。</w:t>
      </w:r>
    </w:p>
    <w:p w14:paraId="5246F96C">
      <w:pPr>
        <w:widowControl/>
        <w:spacing w:line="520" w:lineRule="exact"/>
        <w:jc w:val="left"/>
        <w:rPr>
          <w:rFonts w:ascii="仿宋_GB2312" w:hAnsi="宋体" w:eastAsia="仿宋_GB2312" w:cs="Times New Roman"/>
          <w:color w:val="000000"/>
          <w:kern w:val="0"/>
          <w:sz w:val="28"/>
          <w:szCs w:val="28"/>
        </w:rPr>
      </w:pPr>
      <w:r>
        <w:rPr>
          <w:rFonts w:hint="eastAsia" w:ascii="仿宋_GB2312" w:hAnsi="宋体" w:eastAsia="仿宋_GB2312" w:cs="Times New Roman"/>
          <w:color w:val="000000"/>
          <w:kern w:val="0"/>
          <w:sz w:val="28"/>
          <w:szCs w:val="28"/>
        </w:rPr>
        <w:t xml:space="preserve">    附</w:t>
      </w:r>
      <w:r>
        <w:rPr>
          <w:rFonts w:ascii="仿宋_GB2312" w:hAnsi="宋体" w:eastAsia="仿宋_GB2312" w:cs="Times New Roman"/>
          <w:color w:val="000000"/>
          <w:kern w:val="0"/>
          <w:sz w:val="28"/>
          <w:szCs w:val="28"/>
        </w:rPr>
        <w:t>:法定代表人及授权委托人身份证复印件</w:t>
      </w:r>
    </w:p>
    <w:p w14:paraId="1E4DF40C">
      <w:pPr>
        <w:widowControl/>
        <w:snapToGrid w:val="0"/>
        <w:spacing w:line="500" w:lineRule="exact"/>
        <w:ind w:firstLine="480" w:firstLineChars="200"/>
        <w:jc w:val="left"/>
        <w:rPr>
          <w:rFonts w:ascii="宋体" w:hAnsi="Times New Roman" w:eastAsia="宋体" w:cs="Times New Roman"/>
          <w:color w:val="000000"/>
          <w:kern w:val="0"/>
          <w:sz w:val="24"/>
        </w:rPr>
      </w:pPr>
    </w:p>
    <w:p w14:paraId="6ACD09FE">
      <w:pPr>
        <w:widowControl/>
        <w:spacing w:line="520" w:lineRule="exact"/>
        <w:jc w:val="left"/>
        <w:rPr>
          <w:rFonts w:ascii="仿宋_GB2312" w:hAnsi="宋体" w:eastAsia="仿宋_GB2312" w:cs="Times New Roman"/>
          <w:color w:val="000000"/>
          <w:kern w:val="0"/>
          <w:sz w:val="28"/>
          <w:szCs w:val="28"/>
        </w:rPr>
      </w:pPr>
      <w:r>
        <w:rPr>
          <w:rFonts w:hint="eastAsia" w:ascii="仿宋_GB2312" w:hAnsi="宋体" w:eastAsia="仿宋_GB2312" w:cs="Times New Roman"/>
          <w:color w:val="000000"/>
          <w:kern w:val="0"/>
          <w:sz w:val="28"/>
          <w:szCs w:val="28"/>
        </w:rPr>
        <w:t xml:space="preserve">    委托单位</w:t>
      </w:r>
      <w:r>
        <w:rPr>
          <w:rFonts w:ascii="仿宋_GB2312" w:hAnsi="宋体" w:eastAsia="仿宋_GB2312" w:cs="Times New Roman"/>
          <w:color w:val="000000"/>
          <w:kern w:val="0"/>
          <w:sz w:val="28"/>
          <w:szCs w:val="28"/>
        </w:rPr>
        <w:t>:</w:t>
      </w:r>
      <w:r>
        <w:rPr>
          <w:rFonts w:hint="eastAsia" w:ascii="仿宋_GB2312" w:hAnsi="宋体" w:eastAsia="仿宋_GB2312" w:cs="Times New Roman"/>
          <w:color w:val="000000"/>
          <w:kern w:val="0"/>
          <w:sz w:val="28"/>
          <w:szCs w:val="28"/>
          <w:u w:val="single"/>
        </w:rPr>
        <w:t>（公章）</w:t>
      </w:r>
    </w:p>
    <w:p w14:paraId="58452C7B">
      <w:pPr>
        <w:widowControl/>
        <w:spacing w:line="520" w:lineRule="exact"/>
        <w:jc w:val="left"/>
        <w:rPr>
          <w:rFonts w:ascii="仿宋_GB2312" w:hAnsi="宋体" w:eastAsia="仿宋_GB2312" w:cs="Times New Roman"/>
          <w:color w:val="000000"/>
          <w:kern w:val="0"/>
          <w:sz w:val="28"/>
          <w:szCs w:val="28"/>
        </w:rPr>
      </w:pPr>
    </w:p>
    <w:p w14:paraId="20ED882A">
      <w:pPr>
        <w:widowControl/>
        <w:spacing w:line="520" w:lineRule="exact"/>
        <w:jc w:val="left"/>
        <w:rPr>
          <w:rFonts w:ascii="仿宋_GB2312" w:hAnsi="宋体" w:eastAsia="仿宋_GB2312" w:cs="Times New Roman"/>
          <w:color w:val="000000"/>
          <w:kern w:val="0"/>
          <w:sz w:val="28"/>
          <w:szCs w:val="28"/>
        </w:rPr>
      </w:pPr>
    </w:p>
    <w:p w14:paraId="12E0BCD9">
      <w:pPr>
        <w:widowControl/>
        <w:spacing w:line="520" w:lineRule="exact"/>
        <w:jc w:val="left"/>
        <w:rPr>
          <w:rFonts w:ascii="仿宋_GB2312" w:hAnsi="宋体" w:eastAsia="仿宋_GB2312" w:cs="Times New Roman"/>
          <w:color w:val="000000"/>
          <w:kern w:val="0"/>
          <w:sz w:val="28"/>
          <w:szCs w:val="28"/>
          <w:u w:val="single"/>
        </w:rPr>
      </w:pPr>
      <w:r>
        <w:rPr>
          <w:rFonts w:hint="eastAsia" w:ascii="仿宋_GB2312" w:hAnsi="宋体" w:eastAsia="仿宋_GB2312" w:cs="Times New Roman"/>
          <w:color w:val="000000"/>
          <w:kern w:val="0"/>
          <w:sz w:val="28"/>
          <w:szCs w:val="28"/>
        </w:rPr>
        <w:t xml:space="preserve">    法定代表人</w:t>
      </w:r>
      <w:r>
        <w:rPr>
          <w:rFonts w:ascii="仿宋_GB2312" w:hAnsi="宋体" w:eastAsia="仿宋_GB2312" w:cs="Times New Roman"/>
          <w:color w:val="000000"/>
          <w:kern w:val="0"/>
          <w:sz w:val="28"/>
          <w:szCs w:val="28"/>
        </w:rPr>
        <w:t>:</w:t>
      </w:r>
      <w:r>
        <w:rPr>
          <w:rFonts w:hint="eastAsia" w:ascii="仿宋_GB2312" w:hAnsi="宋体" w:eastAsia="仿宋_GB2312" w:cs="Times New Roman"/>
          <w:color w:val="000000"/>
          <w:kern w:val="0"/>
          <w:sz w:val="28"/>
          <w:szCs w:val="28"/>
          <w:u w:val="single"/>
        </w:rPr>
        <w:t>（签名）</w:t>
      </w:r>
    </w:p>
    <w:p w14:paraId="2171CB5A">
      <w:pPr>
        <w:widowControl/>
        <w:spacing w:line="520" w:lineRule="exact"/>
        <w:jc w:val="left"/>
        <w:rPr>
          <w:rFonts w:ascii="仿宋_GB2312" w:hAnsi="宋体" w:eastAsia="仿宋_GB2312" w:cs="Times New Roman"/>
          <w:color w:val="000000"/>
          <w:kern w:val="0"/>
          <w:sz w:val="28"/>
          <w:szCs w:val="28"/>
        </w:rPr>
      </w:pPr>
      <w:r>
        <w:rPr>
          <w:rFonts w:hint="eastAsia" w:ascii="仿宋_GB2312" w:hAnsi="宋体" w:eastAsia="仿宋_GB2312" w:cs="Times New Roman"/>
          <w:color w:val="000000"/>
          <w:kern w:val="0"/>
          <w:sz w:val="28"/>
          <w:szCs w:val="28"/>
        </w:rPr>
        <w:t xml:space="preserve">    受托人</w:t>
      </w:r>
      <w:r>
        <w:rPr>
          <w:rFonts w:ascii="仿宋_GB2312" w:hAnsi="宋体" w:eastAsia="仿宋_GB2312" w:cs="Times New Roman"/>
          <w:color w:val="000000"/>
          <w:kern w:val="0"/>
          <w:sz w:val="28"/>
          <w:szCs w:val="28"/>
        </w:rPr>
        <w:t>:</w:t>
      </w:r>
      <w:r>
        <w:rPr>
          <w:rFonts w:ascii="仿宋_GB2312" w:hAnsi="宋体" w:eastAsia="仿宋_GB2312" w:cs="Times New Roman"/>
          <w:color w:val="000000"/>
          <w:kern w:val="0"/>
          <w:sz w:val="28"/>
          <w:szCs w:val="28"/>
          <w:u w:val="single"/>
        </w:rPr>
        <w:t xml:space="preserve">  </w:t>
      </w:r>
      <w:r>
        <w:rPr>
          <w:rFonts w:hint="eastAsia" w:ascii="仿宋_GB2312" w:hAnsi="宋体" w:eastAsia="仿宋_GB2312" w:cs="Times New Roman"/>
          <w:color w:val="000000"/>
          <w:kern w:val="0"/>
          <w:sz w:val="28"/>
          <w:szCs w:val="28"/>
          <w:u w:val="single"/>
        </w:rPr>
        <w:t>（签名）</w:t>
      </w:r>
    </w:p>
    <w:p w14:paraId="72F98FCB">
      <w:pPr>
        <w:widowControl/>
        <w:spacing w:line="520" w:lineRule="exact"/>
        <w:jc w:val="left"/>
        <w:rPr>
          <w:rFonts w:ascii="仿宋_GB2312" w:hAnsi="宋体" w:eastAsia="仿宋_GB2312" w:cs="Times New Roman"/>
          <w:color w:val="000000"/>
          <w:kern w:val="0"/>
          <w:sz w:val="28"/>
          <w:szCs w:val="28"/>
        </w:rPr>
      </w:pPr>
      <w:r>
        <w:rPr>
          <w:rFonts w:hint="eastAsia" w:ascii="仿宋_GB2312" w:hAnsi="宋体" w:eastAsia="仿宋_GB2312" w:cs="Times New Roman"/>
          <w:color w:val="000000"/>
          <w:kern w:val="0"/>
          <w:sz w:val="28"/>
          <w:szCs w:val="28"/>
        </w:rPr>
        <w:t xml:space="preserve">                                    年   月   日</w:t>
      </w:r>
    </w:p>
    <w:p w14:paraId="5CA2F2A0">
      <w:pPr>
        <w:widowControl/>
        <w:ind w:right="560"/>
        <w:jc w:val="right"/>
        <w:rPr>
          <w:rFonts w:ascii="Times New Roman" w:hAnsi="Times New Roman" w:eastAsia="宋体" w:cs="Times New Roman"/>
          <w:color w:val="000000"/>
          <w:kern w:val="0"/>
          <w:sz w:val="24"/>
        </w:rPr>
      </w:pPr>
    </w:p>
    <w:p w14:paraId="68528408">
      <w:pPr>
        <w:rPr>
          <w:rFonts w:ascii="黑体" w:hAnsi="黑体" w:eastAsia="黑体"/>
          <w:sz w:val="30"/>
          <w:szCs w:val="30"/>
        </w:rPr>
      </w:pPr>
      <w:bookmarkStart w:id="87" w:name="_Toc468737774"/>
      <w:bookmarkStart w:id="88" w:name="_Toc24406"/>
      <w:bookmarkStart w:id="89" w:name="_Toc489522617"/>
      <w:r>
        <w:rPr>
          <w:rFonts w:hint="eastAsia" w:ascii="黑体" w:hAnsi="黑体" w:eastAsia="黑体"/>
          <w:sz w:val="30"/>
          <w:szCs w:val="30"/>
        </w:rPr>
        <w:t>表三 报价一览表</w:t>
      </w:r>
      <w:bookmarkEnd w:id="66"/>
      <w:bookmarkEnd w:id="67"/>
      <w:bookmarkEnd w:id="87"/>
      <w:bookmarkEnd w:id="88"/>
      <w:bookmarkEnd w:id="89"/>
    </w:p>
    <w:p w14:paraId="744972C6">
      <w:pPr>
        <w:widowControl/>
        <w:jc w:val="center"/>
        <w:rPr>
          <w:rFonts w:ascii="方正小标宋_GBK" w:hAnsi="Times New Roman" w:eastAsia="方正小标宋_GBK" w:cs="Times New Roman"/>
          <w:color w:val="000000"/>
          <w:kern w:val="0"/>
          <w:sz w:val="36"/>
          <w:szCs w:val="36"/>
        </w:rPr>
      </w:pPr>
      <w:bookmarkStart w:id="90" w:name="_Toc489522618"/>
      <w:bookmarkStart w:id="91" w:name="_Toc10126"/>
      <w:bookmarkStart w:id="92" w:name="_Toc468737775"/>
      <w:bookmarkStart w:id="93" w:name="_Toc20116"/>
      <w:bookmarkStart w:id="94" w:name="_Toc6535"/>
      <w:bookmarkStart w:id="95" w:name="_Toc487621266"/>
      <w:r>
        <w:rPr>
          <w:rFonts w:hint="eastAsia" w:ascii="方正小标宋_GBK" w:hAnsi="Times New Roman" w:eastAsia="方正小标宋_GBK" w:cs="Times New Roman"/>
          <w:color w:val="000000"/>
          <w:kern w:val="0"/>
          <w:sz w:val="36"/>
          <w:szCs w:val="36"/>
        </w:rPr>
        <w:t>报价一览表</w:t>
      </w:r>
      <w:bookmarkEnd w:id="90"/>
      <w:bookmarkEnd w:id="91"/>
      <w:bookmarkEnd w:id="92"/>
      <w:bookmarkEnd w:id="93"/>
      <w:bookmarkEnd w:id="94"/>
      <w:bookmarkEnd w:id="95"/>
    </w:p>
    <w:tbl>
      <w:tblPr>
        <w:tblStyle w:val="23"/>
        <w:tblW w:w="8855" w:type="dxa"/>
        <w:jc w:val="cente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
      <w:tblGrid>
        <w:gridCol w:w="3338"/>
        <w:gridCol w:w="6"/>
        <w:gridCol w:w="5511"/>
      </w:tblGrid>
      <w:tr w14:paraId="29CEB580">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602" w:hRule="atLeast"/>
          <w:jc w:val="center"/>
        </w:trPr>
        <w:tc>
          <w:tcPr>
            <w:tcW w:w="3344" w:type="dxa"/>
            <w:gridSpan w:val="2"/>
            <w:tcBorders>
              <w:right w:val="single" w:color="auto" w:sz="4" w:space="0"/>
            </w:tcBorders>
            <w:vAlign w:val="center"/>
          </w:tcPr>
          <w:p w14:paraId="31ADE0D6">
            <w:pPr>
              <w:spacing w:beforeLines="100" w:afterLines="100"/>
              <w:jc w:val="center"/>
              <w:rPr>
                <w:rFonts w:ascii="仿宋_GB2312" w:hAnsi="宋体" w:eastAsia="仿宋_GB2312" w:cs="宋体"/>
                <w:b/>
                <w:bCs/>
                <w:color w:val="000000"/>
                <w:kern w:val="0"/>
                <w:sz w:val="28"/>
                <w:szCs w:val="28"/>
              </w:rPr>
            </w:pPr>
            <w:r>
              <w:rPr>
                <w:rFonts w:hint="eastAsia" w:ascii="仿宋_GB2312" w:hAnsi="宋体" w:eastAsia="仿宋_GB2312" w:cs="宋体"/>
                <w:b/>
                <w:bCs/>
                <w:color w:val="000000"/>
                <w:kern w:val="0"/>
                <w:sz w:val="28"/>
                <w:szCs w:val="28"/>
                <w:lang w:val="en-GB"/>
              </w:rPr>
              <w:t>采购项目名称</w:t>
            </w:r>
          </w:p>
        </w:tc>
        <w:tc>
          <w:tcPr>
            <w:tcW w:w="5511" w:type="dxa"/>
            <w:tcBorders>
              <w:left w:val="single" w:color="auto" w:sz="4" w:space="0"/>
            </w:tcBorders>
            <w:vAlign w:val="center"/>
          </w:tcPr>
          <w:p w14:paraId="45003B04">
            <w:pPr>
              <w:spacing w:beforeLines="100" w:afterLines="100"/>
              <w:rPr>
                <w:rFonts w:ascii="宋体" w:hAnsi="宋体" w:eastAsia="宋体" w:cs="宋体"/>
                <w:b/>
                <w:bCs/>
                <w:color w:val="000000"/>
                <w:kern w:val="0"/>
                <w:sz w:val="24"/>
                <w:lang w:val="en-GB"/>
              </w:rPr>
            </w:pPr>
          </w:p>
        </w:tc>
      </w:tr>
      <w:tr w14:paraId="60AA9EB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397" w:hRule="atLeast"/>
          <w:jc w:val="center"/>
        </w:trPr>
        <w:tc>
          <w:tcPr>
            <w:tcW w:w="3338" w:type="dxa"/>
            <w:vAlign w:val="center"/>
          </w:tcPr>
          <w:p w14:paraId="26A2C771">
            <w:pPr>
              <w:spacing w:beforeLines="100" w:afterLines="100" w:line="440" w:lineRule="exact"/>
              <w:jc w:val="center"/>
              <w:rPr>
                <w:rFonts w:ascii="仿宋_GB2312" w:hAnsi="宋体" w:eastAsia="仿宋_GB2312" w:cs="宋体"/>
                <w:b/>
                <w:bCs/>
                <w:color w:val="000000"/>
                <w:kern w:val="0"/>
                <w:sz w:val="28"/>
                <w:szCs w:val="28"/>
              </w:rPr>
            </w:pPr>
            <w:r>
              <w:rPr>
                <w:rFonts w:hint="eastAsia" w:ascii="仿宋_GB2312" w:hAnsi="宋体" w:eastAsia="仿宋_GB2312" w:cs="宋体"/>
                <w:b/>
                <w:bCs/>
                <w:color w:val="000000"/>
                <w:kern w:val="0"/>
                <w:sz w:val="28"/>
                <w:szCs w:val="28"/>
              </w:rPr>
              <w:t>投标报价（元）</w:t>
            </w:r>
          </w:p>
        </w:tc>
        <w:tc>
          <w:tcPr>
            <w:tcW w:w="5517" w:type="dxa"/>
            <w:gridSpan w:val="2"/>
          </w:tcPr>
          <w:p w14:paraId="6C52E338">
            <w:pPr>
              <w:spacing w:beforeLines="100" w:afterLines="100" w:line="440" w:lineRule="exact"/>
              <w:rPr>
                <w:rFonts w:ascii="宋体" w:hAnsi="宋体" w:eastAsia="宋体" w:cs="宋体"/>
                <w:b/>
                <w:bCs/>
                <w:color w:val="000000"/>
                <w:kern w:val="0"/>
                <w:sz w:val="24"/>
                <w:lang w:val="en-GB"/>
              </w:rPr>
            </w:pPr>
          </w:p>
        </w:tc>
      </w:tr>
      <w:tr w14:paraId="65D1838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70" w:hRule="atLeast"/>
          <w:jc w:val="center"/>
        </w:trPr>
        <w:tc>
          <w:tcPr>
            <w:tcW w:w="3338" w:type="dxa"/>
            <w:vAlign w:val="center"/>
          </w:tcPr>
          <w:p w14:paraId="365C74B9">
            <w:pPr>
              <w:spacing w:beforeLines="50" w:afterLines="50" w:line="440" w:lineRule="exact"/>
              <w:jc w:val="center"/>
              <w:rPr>
                <w:rFonts w:ascii="仿宋_GB2312" w:hAnsi="宋体" w:eastAsia="仿宋_GB2312" w:cs="宋体"/>
                <w:b/>
                <w:bCs/>
                <w:color w:val="000000"/>
                <w:kern w:val="0"/>
                <w:sz w:val="28"/>
                <w:szCs w:val="28"/>
                <w:lang w:val="en-GB"/>
              </w:rPr>
            </w:pPr>
            <w:r>
              <w:rPr>
                <w:rFonts w:hint="eastAsia" w:ascii="仿宋_GB2312" w:hAnsi="宋体" w:eastAsia="仿宋_GB2312" w:cs="宋体"/>
                <w:b/>
                <w:bCs/>
                <w:color w:val="000000"/>
                <w:kern w:val="0"/>
                <w:sz w:val="28"/>
                <w:szCs w:val="28"/>
              </w:rPr>
              <w:t>售后质保期限</w:t>
            </w:r>
          </w:p>
        </w:tc>
        <w:tc>
          <w:tcPr>
            <w:tcW w:w="5517" w:type="dxa"/>
            <w:gridSpan w:val="2"/>
          </w:tcPr>
          <w:p w14:paraId="64423D7C">
            <w:pPr>
              <w:spacing w:beforeLines="50" w:afterLines="50" w:line="440" w:lineRule="exact"/>
              <w:rPr>
                <w:rFonts w:ascii="宋体" w:hAnsi="宋体" w:eastAsia="宋体" w:cs="宋体"/>
                <w:b/>
                <w:bCs/>
                <w:color w:val="000000"/>
                <w:kern w:val="0"/>
                <w:sz w:val="24"/>
                <w:lang w:val="en-GB"/>
              </w:rPr>
            </w:pPr>
          </w:p>
        </w:tc>
      </w:tr>
      <w:tr w14:paraId="7977D28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2" w:hRule="atLeast"/>
          <w:jc w:val="center"/>
        </w:trPr>
        <w:tc>
          <w:tcPr>
            <w:tcW w:w="3338" w:type="dxa"/>
            <w:vAlign w:val="center"/>
          </w:tcPr>
          <w:p w14:paraId="25655E71">
            <w:pPr>
              <w:spacing w:line="440" w:lineRule="exact"/>
              <w:jc w:val="center"/>
              <w:rPr>
                <w:rFonts w:ascii="仿宋_GB2312" w:hAnsi="宋体" w:eastAsia="仿宋_GB2312" w:cs="宋体"/>
                <w:b/>
                <w:bCs/>
                <w:color w:val="000000"/>
                <w:kern w:val="0"/>
                <w:sz w:val="28"/>
                <w:szCs w:val="28"/>
                <w:lang w:val="en-GB"/>
              </w:rPr>
            </w:pPr>
            <w:r>
              <w:rPr>
                <w:rFonts w:hint="eastAsia" w:ascii="仿宋_GB2312" w:hAnsi="宋体" w:eastAsia="仿宋_GB2312" w:cs="宋体"/>
                <w:b/>
                <w:bCs/>
                <w:color w:val="000000"/>
                <w:kern w:val="0"/>
                <w:sz w:val="28"/>
                <w:szCs w:val="28"/>
                <w:lang w:val="en-GB"/>
              </w:rPr>
              <w:t>备注</w:t>
            </w:r>
          </w:p>
        </w:tc>
        <w:tc>
          <w:tcPr>
            <w:tcW w:w="5517" w:type="dxa"/>
            <w:gridSpan w:val="2"/>
          </w:tcPr>
          <w:p w14:paraId="6E2D8F51">
            <w:pPr>
              <w:spacing w:beforeLines="50" w:afterLines="50" w:line="440" w:lineRule="exact"/>
              <w:rPr>
                <w:rFonts w:ascii="宋体" w:hAnsi="宋体" w:eastAsia="宋体" w:cs="宋体"/>
                <w:b/>
                <w:bCs/>
                <w:color w:val="000000"/>
                <w:kern w:val="0"/>
                <w:sz w:val="24"/>
                <w:lang w:val="en-GB"/>
              </w:rPr>
            </w:pPr>
          </w:p>
        </w:tc>
      </w:tr>
    </w:tbl>
    <w:p w14:paraId="7B4D5D89">
      <w:pPr>
        <w:widowControl/>
        <w:spacing w:before="120" w:after="120" w:line="400" w:lineRule="exact"/>
        <w:jc w:val="left"/>
        <w:rPr>
          <w:rFonts w:ascii="仿宋_GB2312" w:hAnsi="宋体" w:eastAsia="仿宋_GB2312" w:cs="Times New Roman"/>
          <w:color w:val="000000"/>
          <w:kern w:val="0"/>
          <w:sz w:val="24"/>
        </w:rPr>
      </w:pPr>
    </w:p>
    <w:p w14:paraId="506F0E0A">
      <w:pPr>
        <w:widowControl/>
        <w:spacing w:before="120" w:after="120" w:line="320" w:lineRule="exact"/>
        <w:jc w:val="left"/>
        <w:rPr>
          <w:rFonts w:ascii="仿宋_GB2312" w:hAnsi="宋体" w:eastAsia="仿宋_GB2312" w:cs="Times New Roman"/>
          <w:b/>
          <w:color w:val="000000"/>
          <w:kern w:val="0"/>
          <w:sz w:val="24"/>
        </w:rPr>
      </w:pPr>
      <w:r>
        <w:rPr>
          <w:rFonts w:hint="eastAsia" w:ascii="仿宋_GB2312" w:hAnsi="宋体" w:eastAsia="仿宋_GB2312" w:cs="Times New Roman"/>
          <w:b/>
          <w:color w:val="000000"/>
          <w:kern w:val="0"/>
          <w:sz w:val="24"/>
        </w:rPr>
        <w:t>注：</w:t>
      </w:r>
    </w:p>
    <w:p w14:paraId="4C11D7D5">
      <w:pPr>
        <w:widowControl/>
        <w:spacing w:line="320" w:lineRule="exact"/>
        <w:jc w:val="left"/>
        <w:rPr>
          <w:rFonts w:ascii="仿宋_GB2312" w:hAnsi="宋体" w:eastAsia="仿宋_GB2312" w:cs="Times New Roman"/>
          <w:color w:val="000000"/>
          <w:kern w:val="0"/>
          <w:sz w:val="24"/>
        </w:rPr>
      </w:pPr>
      <w:r>
        <w:rPr>
          <w:rFonts w:hint="eastAsia" w:ascii="仿宋_GB2312" w:hAnsi="宋体" w:eastAsia="仿宋_GB2312" w:cs="Times New Roman"/>
          <w:color w:val="000000"/>
          <w:kern w:val="0"/>
          <w:sz w:val="24"/>
        </w:rPr>
        <w:t xml:space="preserve">    </w:t>
      </w:r>
      <w:r>
        <w:rPr>
          <w:rFonts w:ascii="仿宋_GB2312" w:hAnsi="宋体" w:eastAsia="仿宋_GB2312" w:cs="Times New Roman"/>
          <w:color w:val="000000"/>
          <w:kern w:val="0"/>
          <w:sz w:val="24"/>
        </w:rPr>
        <w:t>1、报价一览表应准确填写，若报价一览表与投标文件不符时，以报价一览表为准</w:t>
      </w:r>
      <w:r>
        <w:rPr>
          <w:rFonts w:hint="eastAsia" w:ascii="仿宋_GB2312" w:hAnsi="宋体" w:eastAsia="仿宋_GB2312" w:cs="Times New Roman"/>
          <w:color w:val="000000"/>
          <w:kern w:val="0"/>
          <w:sz w:val="24"/>
        </w:rPr>
        <w:t>。</w:t>
      </w:r>
    </w:p>
    <w:p w14:paraId="3CA91444">
      <w:pPr>
        <w:widowControl/>
        <w:spacing w:line="320" w:lineRule="exact"/>
        <w:jc w:val="left"/>
        <w:rPr>
          <w:rFonts w:ascii="仿宋_GB2312" w:hAnsi="宋体" w:eastAsia="仿宋_GB2312" w:cs="Times New Roman"/>
          <w:color w:val="000000"/>
          <w:kern w:val="0"/>
          <w:sz w:val="24"/>
        </w:rPr>
      </w:pPr>
      <w:r>
        <w:rPr>
          <w:rFonts w:hint="eastAsia" w:ascii="仿宋_GB2312" w:hAnsi="宋体" w:eastAsia="仿宋_GB2312" w:cs="Times New Roman"/>
          <w:color w:val="000000"/>
          <w:kern w:val="0"/>
          <w:sz w:val="24"/>
        </w:rPr>
        <w:t xml:space="preserve">    </w:t>
      </w:r>
      <w:r>
        <w:rPr>
          <w:rFonts w:ascii="仿宋_GB2312" w:hAnsi="宋体" w:eastAsia="仿宋_GB2312" w:cs="Times New Roman"/>
          <w:color w:val="000000"/>
          <w:kern w:val="0"/>
          <w:sz w:val="24"/>
        </w:rPr>
        <w:t>2、报价中必须包含</w:t>
      </w:r>
      <w:r>
        <w:rPr>
          <w:rFonts w:hint="eastAsia" w:ascii="仿宋_GB2312" w:hAnsi="宋体" w:eastAsia="仿宋_GB2312" w:cs="Times New Roman"/>
          <w:color w:val="000000"/>
          <w:kern w:val="0"/>
          <w:sz w:val="24"/>
        </w:rPr>
        <w:t>服务、</w:t>
      </w:r>
      <w:r>
        <w:rPr>
          <w:rFonts w:ascii="仿宋_GB2312" w:hAnsi="宋体" w:eastAsia="仿宋_GB2312" w:cs="Times New Roman"/>
          <w:color w:val="000000"/>
          <w:kern w:val="0"/>
          <w:sz w:val="24"/>
        </w:rPr>
        <w:t>货物及零配件的购置和安装、装卸、质保期售后服务、全额含税发票、雇员费用、合同实施过程中应预见和不可预见费用等。所有价格均应以人民币报价，金额单位为元。</w:t>
      </w:r>
    </w:p>
    <w:p w14:paraId="248E5024">
      <w:pPr>
        <w:widowControl/>
        <w:spacing w:line="320" w:lineRule="exact"/>
        <w:jc w:val="left"/>
        <w:rPr>
          <w:rFonts w:ascii="仿宋_GB2312" w:hAnsi="宋体" w:eastAsia="仿宋_GB2312" w:cs="Times New Roman"/>
          <w:color w:val="000000"/>
          <w:kern w:val="0"/>
          <w:sz w:val="24"/>
        </w:rPr>
      </w:pPr>
      <w:r>
        <w:rPr>
          <w:rFonts w:hint="eastAsia" w:ascii="仿宋_GB2312" w:hAnsi="宋体" w:eastAsia="仿宋_GB2312" w:cs="Times New Roman"/>
          <w:color w:val="000000"/>
          <w:kern w:val="0"/>
          <w:sz w:val="24"/>
        </w:rPr>
        <w:t xml:space="preserve">    </w:t>
      </w:r>
      <w:r>
        <w:rPr>
          <w:rFonts w:ascii="仿宋_GB2312" w:hAnsi="宋体" w:eastAsia="仿宋_GB2312" w:cs="Times New Roman"/>
          <w:color w:val="000000"/>
          <w:kern w:val="0"/>
          <w:sz w:val="24"/>
        </w:rPr>
        <w:t>3、在报价表内未有明确列述的项目费用应视为包括在报价之内。</w:t>
      </w:r>
    </w:p>
    <w:p w14:paraId="4E186495">
      <w:pPr>
        <w:widowControl/>
        <w:spacing w:line="320" w:lineRule="exact"/>
        <w:jc w:val="left"/>
        <w:rPr>
          <w:rFonts w:ascii="仿宋_GB2312" w:hAnsi="宋体" w:eastAsia="仿宋_GB2312" w:cs="Times New Roman"/>
          <w:color w:val="000000"/>
          <w:kern w:val="0"/>
          <w:sz w:val="24"/>
        </w:rPr>
      </w:pPr>
      <w:r>
        <w:rPr>
          <w:rFonts w:hint="eastAsia" w:ascii="仿宋_GB2312" w:hAnsi="宋体" w:eastAsia="仿宋_GB2312" w:cs="Times New Roman"/>
          <w:color w:val="000000"/>
          <w:kern w:val="0"/>
          <w:sz w:val="24"/>
        </w:rPr>
        <w:t xml:space="preserve">    </w:t>
      </w:r>
      <w:r>
        <w:rPr>
          <w:rFonts w:ascii="仿宋_GB2312" w:hAnsi="宋体" w:eastAsia="仿宋_GB2312" w:cs="Times New Roman"/>
          <w:color w:val="000000"/>
          <w:kern w:val="0"/>
          <w:sz w:val="24"/>
        </w:rPr>
        <w:t>4、此表是报价文件的必要文件，是报价文件的组成部分。</w:t>
      </w:r>
    </w:p>
    <w:p w14:paraId="0BFDB327">
      <w:pPr>
        <w:widowControl/>
        <w:spacing w:line="320" w:lineRule="exact"/>
        <w:jc w:val="left"/>
        <w:rPr>
          <w:rFonts w:ascii="仿宋_GB2312" w:hAnsi="宋体" w:eastAsia="仿宋_GB2312" w:cs="Times New Roman"/>
          <w:color w:val="000000"/>
          <w:kern w:val="0"/>
          <w:sz w:val="24"/>
        </w:rPr>
      </w:pPr>
      <w:r>
        <w:rPr>
          <w:rFonts w:hint="eastAsia" w:ascii="仿宋_GB2312" w:hAnsi="宋体" w:eastAsia="仿宋_GB2312" w:cs="Times New Roman"/>
          <w:color w:val="000000"/>
          <w:kern w:val="0"/>
          <w:sz w:val="24"/>
        </w:rPr>
        <w:t xml:space="preserve">    </w:t>
      </w:r>
      <w:r>
        <w:rPr>
          <w:rFonts w:ascii="仿宋_GB2312" w:hAnsi="宋体" w:eastAsia="仿宋_GB2312" w:cs="Times New Roman"/>
          <w:color w:val="000000"/>
          <w:kern w:val="0"/>
          <w:sz w:val="24"/>
        </w:rPr>
        <w:t>5、此表为表样，行数可自行添加调整，但表式不变</w:t>
      </w:r>
      <w:r>
        <w:rPr>
          <w:rFonts w:hint="eastAsia" w:ascii="仿宋_GB2312" w:hAnsi="宋体" w:eastAsia="仿宋_GB2312" w:cs="Times New Roman"/>
          <w:color w:val="000000"/>
          <w:kern w:val="0"/>
          <w:sz w:val="24"/>
        </w:rPr>
        <w:t>。</w:t>
      </w:r>
      <w:bookmarkStart w:id="96" w:name="_Toc311036360"/>
      <w:bookmarkEnd w:id="96"/>
    </w:p>
    <w:p w14:paraId="41D72FBD">
      <w:pPr>
        <w:widowControl/>
        <w:spacing w:line="520" w:lineRule="exact"/>
        <w:jc w:val="left"/>
        <w:rPr>
          <w:rFonts w:ascii="仿宋_GB2312" w:hAnsi="宋体" w:eastAsia="仿宋_GB2312" w:cs="Times New Roman"/>
          <w:color w:val="000000"/>
          <w:kern w:val="0"/>
          <w:sz w:val="28"/>
          <w:szCs w:val="28"/>
        </w:rPr>
      </w:pPr>
    </w:p>
    <w:p w14:paraId="1C37FB43">
      <w:pPr>
        <w:widowControl/>
        <w:spacing w:line="520" w:lineRule="exact"/>
        <w:jc w:val="left"/>
        <w:rPr>
          <w:rFonts w:ascii="仿宋_GB2312" w:hAnsi="宋体" w:eastAsia="仿宋_GB2312" w:cs="Times New Roman"/>
          <w:color w:val="000000"/>
          <w:kern w:val="0"/>
          <w:sz w:val="28"/>
          <w:szCs w:val="28"/>
        </w:rPr>
      </w:pPr>
      <w:r>
        <w:rPr>
          <w:rFonts w:hint="eastAsia" w:ascii="仿宋_GB2312" w:hAnsi="宋体" w:eastAsia="仿宋_GB2312" w:cs="Times New Roman"/>
          <w:color w:val="000000"/>
          <w:kern w:val="0"/>
          <w:sz w:val="28"/>
          <w:szCs w:val="28"/>
        </w:rPr>
        <w:t>投标单位名称：</w:t>
      </w:r>
      <w:r>
        <w:rPr>
          <w:rFonts w:hint="eastAsia" w:ascii="仿宋_GB2312" w:hAnsi="宋体" w:eastAsia="仿宋_GB2312" w:cs="Times New Roman"/>
          <w:color w:val="000000"/>
          <w:kern w:val="0"/>
          <w:sz w:val="28"/>
          <w:szCs w:val="28"/>
          <w:u w:val="single"/>
        </w:rPr>
        <w:t>（公章）</w:t>
      </w:r>
    </w:p>
    <w:p w14:paraId="149C7485">
      <w:pPr>
        <w:widowControl/>
        <w:spacing w:line="520" w:lineRule="exact"/>
        <w:jc w:val="left"/>
        <w:rPr>
          <w:rFonts w:ascii="仿宋_GB2312" w:hAnsi="宋体" w:eastAsia="仿宋_GB2312" w:cs="Times New Roman"/>
          <w:color w:val="000000"/>
          <w:kern w:val="0"/>
          <w:sz w:val="28"/>
          <w:szCs w:val="28"/>
        </w:rPr>
      </w:pPr>
    </w:p>
    <w:p w14:paraId="0B0A4508">
      <w:pPr>
        <w:widowControl/>
        <w:spacing w:line="520" w:lineRule="exact"/>
        <w:jc w:val="left"/>
        <w:rPr>
          <w:rFonts w:ascii="仿宋_GB2312" w:hAnsi="宋体" w:eastAsia="仿宋_GB2312" w:cs="Times New Roman"/>
          <w:color w:val="000000"/>
          <w:kern w:val="0"/>
          <w:sz w:val="28"/>
          <w:szCs w:val="28"/>
        </w:rPr>
      </w:pPr>
    </w:p>
    <w:p w14:paraId="083660D0">
      <w:pPr>
        <w:widowControl/>
        <w:spacing w:line="520" w:lineRule="exact"/>
        <w:jc w:val="left"/>
        <w:rPr>
          <w:rFonts w:ascii="仿宋_GB2312" w:hAnsi="宋体" w:eastAsia="仿宋_GB2312" w:cs="Times New Roman"/>
          <w:color w:val="000000"/>
          <w:kern w:val="0"/>
          <w:sz w:val="28"/>
          <w:szCs w:val="28"/>
        </w:rPr>
      </w:pPr>
      <w:r>
        <w:rPr>
          <w:rFonts w:hint="eastAsia" w:ascii="仿宋_GB2312" w:hAnsi="宋体" w:eastAsia="仿宋_GB2312" w:cs="Times New Roman"/>
          <w:color w:val="000000"/>
          <w:kern w:val="0"/>
          <w:sz w:val="28"/>
          <w:szCs w:val="28"/>
        </w:rPr>
        <w:t>法定代表人或授权代表：</w:t>
      </w:r>
      <w:r>
        <w:rPr>
          <w:rFonts w:hint="eastAsia" w:ascii="仿宋_GB2312" w:hAnsi="宋体" w:eastAsia="仿宋_GB2312" w:cs="Times New Roman"/>
          <w:color w:val="000000"/>
          <w:kern w:val="0"/>
          <w:sz w:val="28"/>
          <w:szCs w:val="28"/>
          <w:u w:val="single"/>
        </w:rPr>
        <w:t>（签字）</w:t>
      </w:r>
    </w:p>
    <w:p w14:paraId="101B4C24">
      <w:pPr>
        <w:widowControl/>
        <w:spacing w:line="520" w:lineRule="exact"/>
        <w:jc w:val="left"/>
        <w:rPr>
          <w:rFonts w:ascii="仿宋_GB2312" w:hAnsi="宋体" w:eastAsia="仿宋_GB2312" w:cs="Times New Roman"/>
          <w:color w:val="000000"/>
          <w:kern w:val="0"/>
          <w:sz w:val="28"/>
          <w:szCs w:val="28"/>
        </w:rPr>
      </w:pPr>
    </w:p>
    <w:p w14:paraId="492CB2A4">
      <w:pPr>
        <w:widowControl/>
        <w:spacing w:line="520" w:lineRule="exact"/>
        <w:jc w:val="left"/>
        <w:rPr>
          <w:rFonts w:ascii="仿宋_GB2312" w:hAnsi="宋体" w:eastAsia="仿宋_GB2312" w:cs="Times New Roman"/>
          <w:color w:val="000000"/>
          <w:kern w:val="0"/>
          <w:sz w:val="28"/>
          <w:szCs w:val="28"/>
        </w:rPr>
      </w:pPr>
    </w:p>
    <w:p w14:paraId="7D1766F0">
      <w:pPr>
        <w:widowControl/>
        <w:spacing w:line="520" w:lineRule="exact"/>
        <w:jc w:val="left"/>
        <w:rPr>
          <w:rFonts w:ascii="仿宋_GB2312" w:hAnsi="宋体" w:eastAsia="仿宋_GB2312" w:cs="Times New Roman"/>
          <w:color w:val="000000"/>
          <w:kern w:val="0"/>
          <w:sz w:val="28"/>
          <w:szCs w:val="28"/>
        </w:rPr>
      </w:pPr>
      <w:r>
        <w:rPr>
          <w:rFonts w:hint="eastAsia" w:ascii="仿宋_GB2312" w:hAnsi="宋体" w:eastAsia="仿宋_GB2312" w:cs="Times New Roman"/>
          <w:color w:val="000000"/>
          <w:kern w:val="0"/>
          <w:sz w:val="28"/>
          <w:szCs w:val="28"/>
        </w:rPr>
        <w:t xml:space="preserve">                              年    月    日</w:t>
      </w:r>
    </w:p>
    <w:p w14:paraId="2987A05B">
      <w:pPr>
        <w:rPr>
          <w:rFonts w:ascii="黑体" w:hAnsi="黑体" w:eastAsia="黑体"/>
          <w:sz w:val="30"/>
          <w:szCs w:val="30"/>
        </w:rPr>
      </w:pPr>
    </w:p>
    <w:p w14:paraId="521D161B">
      <w:pPr>
        <w:rPr>
          <w:rFonts w:ascii="黑体" w:hAnsi="黑体" w:eastAsia="黑体"/>
          <w:sz w:val="30"/>
          <w:szCs w:val="30"/>
        </w:rPr>
      </w:pPr>
    </w:p>
    <w:p w14:paraId="5EC8F96B">
      <w:pPr>
        <w:rPr>
          <w:rFonts w:ascii="黑体" w:hAnsi="黑体" w:eastAsia="黑体"/>
          <w:sz w:val="30"/>
          <w:szCs w:val="30"/>
        </w:rPr>
      </w:pPr>
      <w:r>
        <w:rPr>
          <w:rFonts w:hint="eastAsia" w:ascii="黑体" w:hAnsi="黑体" w:eastAsia="黑体"/>
          <w:sz w:val="30"/>
          <w:szCs w:val="30"/>
        </w:rPr>
        <w:t>表四 营业执照副本、组织机构代码证副本、税务登记证副本或三证合一证复印件（加盖公章）</w:t>
      </w:r>
    </w:p>
    <w:p w14:paraId="205E8747">
      <w:pPr>
        <w:rPr>
          <w:rFonts w:ascii="黑体" w:hAnsi="黑体" w:eastAsia="黑体"/>
          <w:sz w:val="30"/>
          <w:szCs w:val="30"/>
        </w:rPr>
      </w:pPr>
    </w:p>
    <w:p w14:paraId="5AB1E163">
      <w:pPr>
        <w:rPr>
          <w:rFonts w:ascii="黑体" w:hAnsi="黑体" w:eastAsia="黑体"/>
          <w:sz w:val="30"/>
          <w:szCs w:val="30"/>
        </w:rPr>
      </w:pPr>
    </w:p>
    <w:p w14:paraId="5CE6A54F">
      <w:pPr>
        <w:rPr>
          <w:rFonts w:ascii="黑体" w:hAnsi="黑体" w:eastAsia="黑体"/>
          <w:sz w:val="30"/>
          <w:szCs w:val="30"/>
        </w:rPr>
      </w:pPr>
    </w:p>
    <w:p w14:paraId="4FE1D05E">
      <w:pPr>
        <w:rPr>
          <w:rFonts w:ascii="黑体" w:hAnsi="黑体" w:eastAsia="黑体"/>
          <w:sz w:val="30"/>
          <w:szCs w:val="30"/>
        </w:rPr>
      </w:pPr>
    </w:p>
    <w:p w14:paraId="4732C648">
      <w:pPr>
        <w:rPr>
          <w:rFonts w:ascii="黑体" w:hAnsi="黑体" w:eastAsia="黑体"/>
          <w:sz w:val="30"/>
          <w:szCs w:val="30"/>
        </w:rPr>
      </w:pPr>
    </w:p>
    <w:p w14:paraId="6D02CBC5">
      <w:pPr>
        <w:rPr>
          <w:rFonts w:ascii="黑体" w:hAnsi="黑体" w:eastAsia="黑体"/>
          <w:sz w:val="30"/>
          <w:szCs w:val="30"/>
        </w:rPr>
      </w:pPr>
    </w:p>
    <w:p w14:paraId="1352032D">
      <w:pPr>
        <w:rPr>
          <w:rFonts w:ascii="黑体" w:hAnsi="黑体" w:eastAsia="黑体"/>
          <w:sz w:val="30"/>
          <w:szCs w:val="30"/>
        </w:rPr>
      </w:pPr>
    </w:p>
    <w:p w14:paraId="62E6B59A">
      <w:pPr>
        <w:rPr>
          <w:rFonts w:ascii="黑体" w:hAnsi="黑体" w:eastAsia="黑体"/>
          <w:sz w:val="30"/>
          <w:szCs w:val="30"/>
        </w:rPr>
      </w:pPr>
    </w:p>
    <w:p w14:paraId="698AD893">
      <w:pPr>
        <w:rPr>
          <w:rFonts w:ascii="黑体" w:hAnsi="黑体" w:eastAsia="黑体"/>
          <w:sz w:val="30"/>
          <w:szCs w:val="30"/>
        </w:rPr>
      </w:pPr>
    </w:p>
    <w:p w14:paraId="080CA1F9">
      <w:pPr>
        <w:rPr>
          <w:rFonts w:ascii="黑体" w:hAnsi="黑体" w:eastAsia="黑体"/>
          <w:sz w:val="30"/>
          <w:szCs w:val="30"/>
        </w:rPr>
      </w:pPr>
    </w:p>
    <w:p w14:paraId="44DAE5BC">
      <w:pPr>
        <w:rPr>
          <w:rFonts w:ascii="黑体" w:hAnsi="黑体" w:eastAsia="黑体"/>
          <w:sz w:val="30"/>
          <w:szCs w:val="30"/>
        </w:rPr>
      </w:pPr>
    </w:p>
    <w:p w14:paraId="40DDC588">
      <w:pPr>
        <w:rPr>
          <w:rFonts w:ascii="黑体" w:hAnsi="黑体" w:eastAsia="黑体"/>
          <w:sz w:val="30"/>
          <w:szCs w:val="30"/>
        </w:rPr>
      </w:pPr>
    </w:p>
    <w:p w14:paraId="529F6012">
      <w:pPr>
        <w:rPr>
          <w:rFonts w:ascii="黑体" w:hAnsi="黑体" w:eastAsia="黑体"/>
          <w:sz w:val="30"/>
          <w:szCs w:val="30"/>
        </w:rPr>
      </w:pPr>
    </w:p>
    <w:p w14:paraId="57E1E78B">
      <w:pPr>
        <w:rPr>
          <w:rFonts w:ascii="黑体" w:hAnsi="黑体" w:eastAsia="黑体"/>
          <w:sz w:val="30"/>
          <w:szCs w:val="30"/>
        </w:rPr>
      </w:pPr>
    </w:p>
    <w:p w14:paraId="19712A20">
      <w:pPr>
        <w:rPr>
          <w:rFonts w:ascii="黑体" w:hAnsi="黑体" w:eastAsia="黑体"/>
          <w:sz w:val="30"/>
          <w:szCs w:val="30"/>
        </w:rPr>
      </w:pPr>
    </w:p>
    <w:p w14:paraId="7EEE5D6E">
      <w:pPr>
        <w:rPr>
          <w:rFonts w:ascii="黑体" w:hAnsi="黑体" w:eastAsia="黑体"/>
          <w:sz w:val="30"/>
          <w:szCs w:val="30"/>
        </w:rPr>
      </w:pPr>
    </w:p>
    <w:p w14:paraId="441D2771">
      <w:pPr>
        <w:rPr>
          <w:rFonts w:ascii="黑体" w:hAnsi="黑体" w:eastAsia="黑体"/>
          <w:sz w:val="30"/>
          <w:szCs w:val="30"/>
        </w:rPr>
      </w:pPr>
      <w:r>
        <w:rPr>
          <w:rFonts w:hint="eastAsia" w:ascii="黑体" w:hAnsi="黑体" w:eastAsia="黑体"/>
          <w:sz w:val="30"/>
          <w:szCs w:val="30"/>
        </w:rPr>
        <w:t>表五 近三年内承揽类似工程造价咨询服务的业绩证明材料（提供项目合同复印件或其他业绩证明材料复印件并加盖单位公章）</w:t>
      </w:r>
    </w:p>
    <w:bookmarkEnd w:id="68"/>
    <w:bookmarkEnd w:id="69"/>
    <w:p w14:paraId="5FFB3BCA">
      <w:pPr>
        <w:rPr>
          <w:rFonts w:ascii="黑体" w:hAnsi="黑体" w:eastAsia="黑体"/>
          <w:sz w:val="30"/>
          <w:szCs w:val="30"/>
        </w:rPr>
      </w:pPr>
      <w:bookmarkStart w:id="97" w:name="_Toc468737778"/>
      <w:bookmarkStart w:id="98" w:name="_Toc30221"/>
      <w:bookmarkStart w:id="99" w:name="_Toc489522620"/>
    </w:p>
    <w:p w14:paraId="1E6B18CC">
      <w:pPr>
        <w:rPr>
          <w:rFonts w:ascii="黑体" w:hAnsi="黑体" w:eastAsia="黑体"/>
          <w:sz w:val="30"/>
          <w:szCs w:val="30"/>
        </w:rPr>
      </w:pPr>
    </w:p>
    <w:p w14:paraId="49C2B7D5">
      <w:pPr>
        <w:rPr>
          <w:rFonts w:ascii="黑体" w:hAnsi="黑体" w:eastAsia="黑体"/>
          <w:sz w:val="30"/>
          <w:szCs w:val="30"/>
        </w:rPr>
      </w:pPr>
    </w:p>
    <w:p w14:paraId="644792E4">
      <w:pPr>
        <w:rPr>
          <w:rFonts w:ascii="黑体" w:hAnsi="黑体" w:eastAsia="黑体"/>
          <w:sz w:val="30"/>
          <w:szCs w:val="30"/>
        </w:rPr>
      </w:pPr>
    </w:p>
    <w:p w14:paraId="5BC89BB9">
      <w:pPr>
        <w:rPr>
          <w:rFonts w:ascii="黑体" w:hAnsi="黑体" w:eastAsia="黑体"/>
          <w:sz w:val="30"/>
          <w:szCs w:val="30"/>
        </w:rPr>
      </w:pPr>
    </w:p>
    <w:p w14:paraId="2C50E01C">
      <w:pPr>
        <w:rPr>
          <w:rFonts w:ascii="黑体" w:hAnsi="黑体" w:eastAsia="黑体"/>
          <w:sz w:val="30"/>
          <w:szCs w:val="30"/>
        </w:rPr>
      </w:pPr>
    </w:p>
    <w:p w14:paraId="582FC193">
      <w:pPr>
        <w:rPr>
          <w:rFonts w:ascii="黑体" w:hAnsi="黑体" w:eastAsia="黑体"/>
          <w:sz w:val="30"/>
          <w:szCs w:val="30"/>
        </w:rPr>
      </w:pPr>
    </w:p>
    <w:p w14:paraId="0290733A">
      <w:pPr>
        <w:rPr>
          <w:rFonts w:ascii="黑体" w:hAnsi="黑体" w:eastAsia="黑体"/>
          <w:sz w:val="30"/>
          <w:szCs w:val="30"/>
        </w:rPr>
      </w:pPr>
    </w:p>
    <w:p w14:paraId="780541F3">
      <w:pPr>
        <w:rPr>
          <w:rFonts w:ascii="黑体" w:hAnsi="黑体" w:eastAsia="黑体"/>
          <w:sz w:val="30"/>
          <w:szCs w:val="30"/>
        </w:rPr>
      </w:pPr>
    </w:p>
    <w:p w14:paraId="632FA681">
      <w:pPr>
        <w:rPr>
          <w:rFonts w:ascii="黑体" w:hAnsi="黑体" w:eastAsia="黑体"/>
          <w:sz w:val="30"/>
          <w:szCs w:val="30"/>
        </w:rPr>
      </w:pPr>
    </w:p>
    <w:p w14:paraId="3D68C692">
      <w:pPr>
        <w:rPr>
          <w:rFonts w:ascii="黑体" w:hAnsi="黑体" w:eastAsia="黑体"/>
          <w:sz w:val="30"/>
          <w:szCs w:val="30"/>
        </w:rPr>
      </w:pPr>
    </w:p>
    <w:p w14:paraId="2FFDF96E">
      <w:pPr>
        <w:rPr>
          <w:rFonts w:ascii="黑体" w:hAnsi="黑体" w:eastAsia="黑体"/>
          <w:sz w:val="30"/>
          <w:szCs w:val="30"/>
        </w:rPr>
      </w:pPr>
    </w:p>
    <w:p w14:paraId="536F0FF1">
      <w:pPr>
        <w:rPr>
          <w:rFonts w:ascii="黑体" w:hAnsi="黑体" w:eastAsia="黑体"/>
          <w:sz w:val="30"/>
          <w:szCs w:val="30"/>
        </w:rPr>
      </w:pPr>
    </w:p>
    <w:p w14:paraId="7BCA04C1">
      <w:pPr>
        <w:rPr>
          <w:rFonts w:ascii="黑体" w:hAnsi="黑体" w:eastAsia="黑体"/>
          <w:sz w:val="30"/>
          <w:szCs w:val="30"/>
        </w:rPr>
      </w:pPr>
    </w:p>
    <w:p w14:paraId="55A490C9">
      <w:pPr>
        <w:rPr>
          <w:rFonts w:ascii="黑体" w:hAnsi="黑体" w:eastAsia="黑体"/>
          <w:sz w:val="30"/>
          <w:szCs w:val="30"/>
        </w:rPr>
      </w:pPr>
    </w:p>
    <w:p w14:paraId="4AA67BC2">
      <w:pPr>
        <w:rPr>
          <w:rFonts w:ascii="黑体" w:hAnsi="黑体" w:eastAsia="黑体"/>
          <w:sz w:val="30"/>
          <w:szCs w:val="30"/>
        </w:rPr>
      </w:pPr>
      <w:r>
        <w:rPr>
          <w:rFonts w:hint="eastAsia" w:ascii="黑体" w:hAnsi="黑体" w:eastAsia="黑体"/>
          <w:sz w:val="30"/>
          <w:szCs w:val="30"/>
        </w:rPr>
        <w:t xml:space="preserve">表六 </w:t>
      </w:r>
      <w:bookmarkEnd w:id="97"/>
      <w:bookmarkEnd w:id="98"/>
      <w:bookmarkEnd w:id="99"/>
      <w:r>
        <w:rPr>
          <w:rFonts w:hint="eastAsia" w:ascii="黑体" w:hAnsi="黑体" w:eastAsia="黑体"/>
          <w:sz w:val="30"/>
          <w:szCs w:val="30"/>
        </w:rPr>
        <w:t>近三年内，在经营活动中没有重大违法记录的承诺函</w:t>
      </w:r>
    </w:p>
    <w:p w14:paraId="0B3F086B">
      <w:pPr>
        <w:rPr>
          <w:rFonts w:ascii="宋体" w:hAnsi="Arial" w:eastAsia="黑体"/>
          <w:bCs/>
          <w:sz w:val="30"/>
          <w:szCs w:val="30"/>
        </w:rPr>
      </w:pPr>
    </w:p>
    <w:tbl>
      <w:tblPr>
        <w:tblStyle w:val="23"/>
        <w:tblW w:w="8820" w:type="dxa"/>
        <w:jc w:val="center"/>
        <w:tblBorders>
          <w:top w:val="double" w:color="auto" w:sz="4" w:space="0"/>
          <w:left w:val="double" w:color="auto" w:sz="4" w:space="0"/>
          <w:bottom w:val="double" w:color="auto" w:sz="4" w:space="0"/>
          <w:right w:val="double" w:color="auto" w:sz="4" w:space="0"/>
          <w:insideH w:val="single" w:color="auto" w:sz="4" w:space="0"/>
          <w:insideV w:val="double" w:color="auto" w:sz="4" w:space="0"/>
        </w:tblBorders>
        <w:tblLayout w:type="fixed"/>
        <w:tblCellMar>
          <w:top w:w="0" w:type="dxa"/>
          <w:left w:w="108" w:type="dxa"/>
          <w:bottom w:w="0" w:type="dxa"/>
          <w:right w:w="108" w:type="dxa"/>
        </w:tblCellMar>
      </w:tblPr>
      <w:tblGrid>
        <w:gridCol w:w="2940"/>
        <w:gridCol w:w="2940"/>
        <w:gridCol w:w="2940"/>
      </w:tblGrid>
      <w:tr w14:paraId="58031E48">
        <w:tblPrEx>
          <w:tblBorders>
            <w:top w:val="double" w:color="auto" w:sz="4" w:space="0"/>
            <w:left w:val="double" w:color="auto" w:sz="4" w:space="0"/>
            <w:bottom w:val="double" w:color="auto" w:sz="4" w:space="0"/>
            <w:right w:val="double" w:color="auto" w:sz="4" w:space="0"/>
            <w:insideH w:val="single" w:color="auto" w:sz="4" w:space="0"/>
            <w:insideV w:val="double" w:color="auto" w:sz="4" w:space="0"/>
          </w:tblBorders>
        </w:tblPrEx>
        <w:trPr>
          <w:trHeight w:val="794" w:hRule="atLeast"/>
          <w:jc w:val="center"/>
        </w:trPr>
        <w:tc>
          <w:tcPr>
            <w:tcW w:w="8820" w:type="dxa"/>
            <w:gridSpan w:val="3"/>
            <w:tcBorders>
              <w:top w:val="double" w:color="auto" w:sz="4" w:space="0"/>
            </w:tcBorders>
            <w:vAlign w:val="center"/>
          </w:tcPr>
          <w:p w14:paraId="2CD7F1A9">
            <w:pPr>
              <w:widowControl/>
              <w:spacing w:line="520" w:lineRule="exact"/>
              <w:jc w:val="left"/>
              <w:rPr>
                <w:rFonts w:ascii="宋体" w:hAnsi="Times New Roman" w:eastAsia="宋体" w:cs="Times New Roman"/>
                <w:b/>
                <w:bCs/>
                <w:color w:val="000000"/>
                <w:kern w:val="0"/>
                <w:sz w:val="24"/>
              </w:rPr>
            </w:pPr>
            <w:r>
              <w:rPr>
                <w:rFonts w:hint="eastAsia" w:ascii="仿宋_GB2312" w:hAnsi="宋体" w:eastAsia="仿宋_GB2312" w:cs="Times New Roman"/>
                <w:color w:val="000000"/>
                <w:kern w:val="0"/>
                <w:sz w:val="28"/>
                <w:szCs w:val="28"/>
              </w:rPr>
              <w:t>致：中共海南省委党校</w:t>
            </w:r>
          </w:p>
        </w:tc>
      </w:tr>
      <w:tr w14:paraId="0E8F52A5">
        <w:tblPrEx>
          <w:tblBorders>
            <w:top w:val="double" w:color="auto" w:sz="4" w:space="0"/>
            <w:left w:val="double" w:color="auto" w:sz="4" w:space="0"/>
            <w:bottom w:val="double" w:color="auto" w:sz="4" w:space="0"/>
            <w:right w:val="double" w:color="auto" w:sz="4" w:space="0"/>
            <w:insideH w:val="single" w:color="auto" w:sz="4" w:space="0"/>
            <w:insideV w:val="double" w:color="auto" w:sz="4" w:space="0"/>
          </w:tblBorders>
        </w:tblPrEx>
        <w:trPr>
          <w:trHeight w:val="4797" w:hRule="atLeast"/>
          <w:jc w:val="center"/>
        </w:trPr>
        <w:tc>
          <w:tcPr>
            <w:tcW w:w="8820" w:type="dxa"/>
            <w:gridSpan w:val="3"/>
            <w:tcBorders>
              <w:bottom w:val="double" w:color="auto" w:sz="4" w:space="0"/>
            </w:tcBorders>
            <w:vAlign w:val="center"/>
          </w:tcPr>
          <w:p w14:paraId="4485D4D0">
            <w:pPr>
              <w:widowControl/>
              <w:spacing w:line="440" w:lineRule="exact"/>
              <w:jc w:val="left"/>
              <w:rPr>
                <w:rFonts w:ascii="仿宋_GB2312" w:hAnsi="宋体" w:eastAsia="仿宋_GB2312" w:cs="Times New Roman"/>
                <w:color w:val="000000"/>
                <w:kern w:val="0"/>
                <w:sz w:val="28"/>
                <w:szCs w:val="28"/>
              </w:rPr>
            </w:pPr>
            <w:r>
              <w:rPr>
                <w:rFonts w:hint="eastAsia" w:ascii="仿宋_GB2312" w:hAnsi="宋体" w:eastAsia="仿宋_GB2312" w:cs="Times New Roman"/>
                <w:color w:val="000000"/>
                <w:kern w:val="0"/>
                <w:sz w:val="28"/>
                <w:szCs w:val="28"/>
              </w:rPr>
              <w:t xml:space="preserve">    作为参加贵单位组织的询价采购项目的投标人，本公司郑重承诺：</w:t>
            </w:r>
          </w:p>
          <w:p w14:paraId="566C69F7">
            <w:pPr>
              <w:widowControl/>
              <w:spacing w:line="440" w:lineRule="exact"/>
              <w:jc w:val="left"/>
              <w:rPr>
                <w:rFonts w:ascii="仿宋_GB2312" w:hAnsi="宋体" w:eastAsia="仿宋_GB2312" w:cs="Times New Roman"/>
                <w:color w:val="000000"/>
                <w:kern w:val="0"/>
                <w:sz w:val="28"/>
                <w:szCs w:val="28"/>
              </w:rPr>
            </w:pPr>
            <w:r>
              <w:rPr>
                <w:rFonts w:hint="eastAsia" w:ascii="仿宋_GB2312" w:hAnsi="宋体" w:eastAsia="仿宋_GB2312" w:cs="Times New Roman"/>
                <w:color w:val="000000"/>
                <w:kern w:val="0"/>
                <w:sz w:val="28"/>
                <w:szCs w:val="28"/>
              </w:rPr>
              <w:t xml:space="preserve">    一、本公司信誉良好，在近三年内的经营活动中没有违法《中国人民共和国招标投标法》、《中华人民共和国政府采购法》、《中华人民共和国政府采购法实施条例》等相关法律法规，没有重大违法记录、未被列入失信被执行人、重大税收违法案件当事人名单、政府采购严重违法失信行为记录名单。近三年内，本公司无工作人员在政府采购过程中违法违规，受到法律、纪律责任追究的情况。</w:t>
            </w:r>
          </w:p>
          <w:p w14:paraId="79679E81">
            <w:pPr>
              <w:widowControl/>
              <w:spacing w:line="440" w:lineRule="exact"/>
              <w:jc w:val="left"/>
              <w:rPr>
                <w:rFonts w:ascii="仿宋_GB2312" w:hAnsi="宋体" w:eastAsia="仿宋_GB2312" w:cs="Times New Roman"/>
                <w:color w:val="FF0000"/>
                <w:kern w:val="0"/>
                <w:sz w:val="28"/>
                <w:szCs w:val="28"/>
              </w:rPr>
            </w:pPr>
            <w:r>
              <w:rPr>
                <w:rFonts w:hint="eastAsia" w:ascii="仿宋_GB2312" w:hAnsi="宋体" w:eastAsia="仿宋_GB2312" w:cs="Times New Roman"/>
                <w:color w:val="000000"/>
                <w:kern w:val="0"/>
                <w:sz w:val="28"/>
                <w:szCs w:val="28"/>
              </w:rPr>
              <w:t xml:space="preserve">    二、本次造价咨询服务严格执行</w:t>
            </w:r>
            <w:r>
              <w:rPr>
                <w:rFonts w:hint="eastAsia" w:ascii="仿宋_GB2312" w:hAnsi="仿宋_GB2312" w:eastAsia="仿宋_GB2312" w:cs="仿宋_GB2312"/>
                <w:color w:val="000000"/>
                <w:kern w:val="0"/>
                <w:sz w:val="28"/>
                <w:szCs w:val="28"/>
              </w:rPr>
              <w:t>国家及海南省现行相关法律、法规及工程造价计价办法和规定，包括建设工程工程量清单计量规范、建设工程工程量清单计价规范、海南省建设工程计价定额及计价文件等要求</w:t>
            </w:r>
            <w:r>
              <w:rPr>
                <w:rFonts w:hint="eastAsia" w:ascii="仿宋_GB2312" w:hAnsi="仿宋_GB2312" w:eastAsia="仿宋_GB2312" w:cs="仿宋_GB2312"/>
                <w:kern w:val="0"/>
                <w:sz w:val="28"/>
                <w:szCs w:val="28"/>
              </w:rPr>
              <w:t>，</w:t>
            </w:r>
            <w:bookmarkStart w:id="100" w:name="OLE_LINK7"/>
            <w:bookmarkStart w:id="101" w:name="OLE_LINK8"/>
            <w:r>
              <w:rPr>
                <w:rFonts w:hint="eastAsia" w:ascii="仿宋_GB2312" w:hAnsi="仿宋_GB2312" w:eastAsia="仿宋_GB2312" w:cs="仿宋_GB2312"/>
                <w:kern w:val="0"/>
                <w:sz w:val="28"/>
                <w:szCs w:val="28"/>
              </w:rPr>
              <w:t>所提供造价咨询成果</w:t>
            </w:r>
            <w:bookmarkEnd w:id="100"/>
            <w:bookmarkEnd w:id="101"/>
            <w:r>
              <w:rPr>
                <w:rFonts w:hint="eastAsia" w:ascii="仿宋_GB2312" w:hAnsi="仿宋_GB2312" w:eastAsia="仿宋_GB2312" w:cs="仿宋_GB2312"/>
                <w:kern w:val="0"/>
                <w:sz w:val="28"/>
                <w:szCs w:val="28"/>
              </w:rPr>
              <w:t>均基于真实和可靠的数据和事实，准确、完整、规范、可靠</w:t>
            </w:r>
            <w:r>
              <w:rPr>
                <w:rFonts w:hint="eastAsia" w:ascii="仿宋_GB2312" w:hAnsi="宋体" w:eastAsia="仿宋_GB2312" w:cs="Times New Roman"/>
                <w:kern w:val="0"/>
                <w:sz w:val="28"/>
                <w:szCs w:val="28"/>
              </w:rPr>
              <w:t>。</w:t>
            </w:r>
          </w:p>
          <w:p w14:paraId="68A2477B">
            <w:pPr>
              <w:widowControl/>
              <w:spacing w:line="440" w:lineRule="exact"/>
              <w:jc w:val="left"/>
              <w:rPr>
                <w:rFonts w:ascii="仿宋_GB2312" w:hAnsi="宋体" w:eastAsia="仿宋_GB2312" w:cs="Times New Roman"/>
                <w:color w:val="000000"/>
                <w:kern w:val="0"/>
                <w:sz w:val="28"/>
                <w:szCs w:val="28"/>
              </w:rPr>
            </w:pPr>
            <w:r>
              <w:rPr>
                <w:rFonts w:hint="eastAsia" w:ascii="仿宋_GB2312" w:hAnsi="宋体" w:eastAsia="仿宋_GB2312" w:cs="Times New Roman"/>
                <w:color w:val="000000"/>
                <w:kern w:val="0"/>
                <w:sz w:val="28"/>
                <w:szCs w:val="28"/>
              </w:rPr>
              <w:t xml:space="preserve">    三、我公司能够提供基于项目实际的造价咨询服务，具备实现询价文件要求的咨询成果的技术力量和人员配备，并如期完成造价咨询服务。</w:t>
            </w:r>
          </w:p>
          <w:p w14:paraId="0285C4E8">
            <w:pPr>
              <w:widowControl/>
              <w:spacing w:line="440" w:lineRule="exact"/>
              <w:jc w:val="left"/>
              <w:rPr>
                <w:rFonts w:ascii="宋体" w:hAnsi="Times New Roman" w:eastAsia="宋体" w:cs="Times New Roman"/>
                <w:color w:val="000000"/>
                <w:kern w:val="0"/>
                <w:sz w:val="24"/>
              </w:rPr>
            </w:pPr>
            <w:r>
              <w:rPr>
                <w:rFonts w:hint="eastAsia" w:ascii="仿宋_GB2312" w:hAnsi="宋体" w:eastAsia="仿宋_GB2312" w:cs="Times New Roman"/>
                <w:color w:val="000000"/>
                <w:kern w:val="0"/>
                <w:sz w:val="28"/>
                <w:szCs w:val="28"/>
              </w:rPr>
              <w:t xml:space="preserve">    四、采购人有权根据需要，对中标候选人就投标响应内容进行验证性测试，如不通过则取消其中标候选人资格。若采购人在本项目预中选公示期间，查核我公司有与上述承诺不符合、不满足、不响应的情况，我公司将自愿放弃预中选资格，并愿承担一切责任及后果。</w:t>
            </w:r>
          </w:p>
        </w:tc>
      </w:tr>
      <w:tr w14:paraId="230EBC32">
        <w:tblPrEx>
          <w:tblBorders>
            <w:top w:val="double" w:color="auto" w:sz="4" w:space="0"/>
            <w:left w:val="double" w:color="auto" w:sz="4" w:space="0"/>
            <w:bottom w:val="double" w:color="auto" w:sz="4" w:space="0"/>
            <w:right w:val="double" w:color="auto" w:sz="4" w:space="0"/>
            <w:insideH w:val="single" w:color="auto" w:sz="4" w:space="0"/>
            <w:insideV w:val="double" w:color="auto" w:sz="4" w:space="0"/>
          </w:tblBorders>
        </w:tblPrEx>
        <w:trPr>
          <w:trHeight w:val="980" w:hRule="atLeast"/>
          <w:jc w:val="center"/>
        </w:trPr>
        <w:tc>
          <w:tcPr>
            <w:tcW w:w="2940" w:type="dxa"/>
            <w:tcBorders>
              <w:top w:val="double" w:color="auto" w:sz="4" w:space="0"/>
              <w:right w:val="single" w:color="auto" w:sz="4" w:space="0"/>
            </w:tcBorders>
            <w:vAlign w:val="center"/>
          </w:tcPr>
          <w:p w14:paraId="7A6EECD5">
            <w:pPr>
              <w:widowControl/>
              <w:spacing w:line="400" w:lineRule="exact"/>
              <w:jc w:val="center"/>
              <w:rPr>
                <w:rFonts w:ascii="宋体" w:hAnsi="Times New Roman" w:eastAsia="宋体" w:cs="Times New Roman"/>
                <w:color w:val="000000"/>
                <w:kern w:val="0"/>
                <w:sz w:val="24"/>
              </w:rPr>
            </w:pPr>
            <w:r>
              <w:rPr>
                <w:rFonts w:hint="eastAsia" w:ascii="仿宋_GB2312" w:hAnsi="宋体" w:eastAsia="仿宋_GB2312" w:cs="Times New Roman"/>
                <w:color w:val="000000"/>
                <w:kern w:val="0"/>
                <w:sz w:val="28"/>
                <w:szCs w:val="28"/>
              </w:rPr>
              <w:t>投标人</w:t>
            </w:r>
          </w:p>
        </w:tc>
        <w:tc>
          <w:tcPr>
            <w:tcW w:w="2940" w:type="dxa"/>
            <w:tcBorders>
              <w:top w:val="double" w:color="auto" w:sz="4" w:space="0"/>
              <w:left w:val="single" w:color="auto" w:sz="4" w:space="0"/>
              <w:right w:val="single" w:color="auto" w:sz="4" w:space="0"/>
            </w:tcBorders>
            <w:vAlign w:val="center"/>
          </w:tcPr>
          <w:p w14:paraId="7FEDA0EF">
            <w:pPr>
              <w:widowControl/>
              <w:spacing w:line="400" w:lineRule="exact"/>
              <w:jc w:val="center"/>
              <w:rPr>
                <w:rFonts w:ascii="宋体" w:hAnsi="Times New Roman" w:eastAsia="宋体" w:cs="Times New Roman"/>
                <w:color w:val="000000"/>
                <w:kern w:val="0"/>
                <w:sz w:val="24"/>
              </w:rPr>
            </w:pPr>
            <w:r>
              <w:rPr>
                <w:rFonts w:hint="eastAsia" w:ascii="仿宋_GB2312" w:hAnsi="宋体" w:eastAsia="仿宋_GB2312" w:cs="Times New Roman"/>
                <w:color w:val="000000"/>
                <w:kern w:val="0"/>
                <w:sz w:val="28"/>
                <w:szCs w:val="28"/>
              </w:rPr>
              <w:t>法定代表人</w:t>
            </w:r>
          </w:p>
        </w:tc>
        <w:tc>
          <w:tcPr>
            <w:tcW w:w="2940" w:type="dxa"/>
            <w:tcBorders>
              <w:top w:val="double" w:color="auto" w:sz="4" w:space="0"/>
              <w:left w:val="single" w:color="auto" w:sz="4" w:space="0"/>
            </w:tcBorders>
            <w:vAlign w:val="center"/>
          </w:tcPr>
          <w:p w14:paraId="2266A394">
            <w:pPr>
              <w:widowControl/>
              <w:spacing w:line="400" w:lineRule="exact"/>
              <w:jc w:val="center"/>
              <w:rPr>
                <w:rFonts w:ascii="宋体" w:hAnsi="Times New Roman" w:eastAsia="宋体" w:cs="Times New Roman"/>
                <w:color w:val="000000"/>
                <w:kern w:val="0"/>
                <w:sz w:val="24"/>
              </w:rPr>
            </w:pPr>
            <w:r>
              <w:rPr>
                <w:rFonts w:hint="eastAsia" w:ascii="仿宋_GB2312" w:hAnsi="宋体" w:eastAsia="仿宋_GB2312" w:cs="Times New Roman"/>
                <w:color w:val="000000"/>
                <w:kern w:val="0"/>
                <w:sz w:val="28"/>
                <w:szCs w:val="28"/>
              </w:rPr>
              <w:t>日期</w:t>
            </w:r>
          </w:p>
        </w:tc>
      </w:tr>
      <w:tr w14:paraId="71AEB0AC">
        <w:tblPrEx>
          <w:tblBorders>
            <w:top w:val="double" w:color="auto" w:sz="4" w:space="0"/>
            <w:left w:val="double" w:color="auto" w:sz="4" w:space="0"/>
            <w:bottom w:val="double" w:color="auto" w:sz="4" w:space="0"/>
            <w:right w:val="double" w:color="auto" w:sz="4" w:space="0"/>
            <w:insideH w:val="single" w:color="auto" w:sz="4" w:space="0"/>
            <w:insideV w:val="double" w:color="auto" w:sz="4" w:space="0"/>
          </w:tblBorders>
        </w:tblPrEx>
        <w:trPr>
          <w:trHeight w:val="2448" w:hRule="atLeast"/>
          <w:jc w:val="center"/>
        </w:trPr>
        <w:tc>
          <w:tcPr>
            <w:tcW w:w="2940" w:type="dxa"/>
            <w:tcBorders>
              <w:bottom w:val="double" w:color="auto" w:sz="4" w:space="0"/>
              <w:right w:val="single" w:color="auto" w:sz="4" w:space="0"/>
            </w:tcBorders>
            <w:vAlign w:val="center"/>
          </w:tcPr>
          <w:p w14:paraId="42B2E499">
            <w:pPr>
              <w:widowControl/>
              <w:spacing w:line="400" w:lineRule="exact"/>
              <w:jc w:val="center"/>
              <w:rPr>
                <w:rFonts w:ascii="仿宋_GB2312" w:hAnsi="宋体" w:eastAsia="仿宋_GB2312" w:cs="Times New Roman"/>
                <w:color w:val="000000"/>
                <w:kern w:val="0"/>
                <w:sz w:val="28"/>
                <w:szCs w:val="28"/>
              </w:rPr>
            </w:pPr>
            <w:r>
              <w:rPr>
                <w:rFonts w:hint="eastAsia" w:ascii="仿宋_GB2312" w:hAnsi="宋体" w:eastAsia="仿宋_GB2312" w:cs="Times New Roman"/>
                <w:color w:val="000000"/>
                <w:kern w:val="0"/>
                <w:sz w:val="28"/>
                <w:szCs w:val="28"/>
              </w:rPr>
              <w:t>（公司公章）</w:t>
            </w:r>
          </w:p>
        </w:tc>
        <w:tc>
          <w:tcPr>
            <w:tcW w:w="2940" w:type="dxa"/>
            <w:tcBorders>
              <w:left w:val="single" w:color="auto" w:sz="4" w:space="0"/>
              <w:bottom w:val="double" w:color="auto" w:sz="4" w:space="0"/>
              <w:right w:val="single" w:color="auto" w:sz="4" w:space="0"/>
            </w:tcBorders>
            <w:vAlign w:val="center"/>
          </w:tcPr>
          <w:p w14:paraId="1715DC8D">
            <w:pPr>
              <w:widowControl/>
              <w:spacing w:line="400" w:lineRule="exact"/>
              <w:jc w:val="center"/>
              <w:rPr>
                <w:rFonts w:ascii="仿宋_GB2312" w:hAnsi="宋体" w:eastAsia="仿宋_GB2312" w:cs="Times New Roman"/>
                <w:color w:val="000000"/>
                <w:kern w:val="0"/>
                <w:sz w:val="28"/>
                <w:szCs w:val="28"/>
              </w:rPr>
            </w:pPr>
            <w:r>
              <w:rPr>
                <w:rFonts w:hint="eastAsia" w:ascii="仿宋_GB2312" w:hAnsi="宋体" w:eastAsia="仿宋_GB2312" w:cs="Times New Roman"/>
                <w:color w:val="000000"/>
                <w:kern w:val="0"/>
                <w:sz w:val="28"/>
                <w:szCs w:val="28"/>
              </w:rPr>
              <w:t>（签字或盖章）</w:t>
            </w:r>
          </w:p>
        </w:tc>
        <w:tc>
          <w:tcPr>
            <w:tcW w:w="2940" w:type="dxa"/>
            <w:tcBorders>
              <w:left w:val="single" w:color="auto" w:sz="4" w:space="0"/>
              <w:bottom w:val="double" w:color="auto" w:sz="4" w:space="0"/>
            </w:tcBorders>
            <w:vAlign w:val="center"/>
          </w:tcPr>
          <w:p w14:paraId="394B09AE">
            <w:pPr>
              <w:widowControl/>
              <w:spacing w:line="400" w:lineRule="exact"/>
              <w:jc w:val="center"/>
              <w:rPr>
                <w:rFonts w:ascii="仿宋_GB2312" w:hAnsi="宋体" w:eastAsia="仿宋_GB2312" w:cs="Times New Roman"/>
                <w:color w:val="000000"/>
                <w:kern w:val="0"/>
                <w:sz w:val="28"/>
                <w:szCs w:val="28"/>
              </w:rPr>
            </w:pPr>
            <w:r>
              <w:rPr>
                <w:rFonts w:hint="eastAsia" w:ascii="仿宋_GB2312" w:hAnsi="宋体" w:eastAsia="仿宋_GB2312" w:cs="Times New Roman"/>
                <w:color w:val="000000"/>
                <w:kern w:val="0"/>
                <w:sz w:val="28"/>
                <w:szCs w:val="28"/>
              </w:rPr>
              <w:t xml:space="preserve">     年  </w:t>
            </w:r>
            <w:r>
              <w:rPr>
                <w:rFonts w:ascii="仿宋_GB2312" w:hAnsi="宋体" w:eastAsia="仿宋_GB2312" w:cs="Times New Roman"/>
                <w:color w:val="000000"/>
                <w:kern w:val="0"/>
                <w:sz w:val="28"/>
                <w:szCs w:val="28"/>
              </w:rPr>
              <w:t xml:space="preserve"> 月</w:t>
            </w:r>
            <w:r>
              <w:rPr>
                <w:rFonts w:hint="eastAsia" w:ascii="仿宋_GB2312" w:hAnsi="宋体" w:eastAsia="仿宋_GB2312" w:cs="Times New Roman"/>
                <w:color w:val="000000"/>
                <w:kern w:val="0"/>
                <w:sz w:val="28"/>
                <w:szCs w:val="28"/>
              </w:rPr>
              <w:t xml:space="preserve">  </w:t>
            </w:r>
            <w:r>
              <w:rPr>
                <w:rFonts w:ascii="仿宋_GB2312" w:hAnsi="宋体" w:eastAsia="仿宋_GB2312" w:cs="Times New Roman"/>
                <w:color w:val="000000"/>
                <w:kern w:val="0"/>
                <w:sz w:val="28"/>
                <w:szCs w:val="28"/>
              </w:rPr>
              <w:t xml:space="preserve"> 日</w:t>
            </w:r>
          </w:p>
        </w:tc>
      </w:tr>
    </w:tbl>
    <w:p w14:paraId="15555840">
      <w:pPr>
        <w:widowControl/>
        <w:jc w:val="left"/>
        <w:rPr>
          <w:rFonts w:ascii="Times New Roman" w:hAnsi="Times New Roman" w:eastAsia="宋体" w:cs="Times New Roman"/>
          <w:color w:val="000000"/>
          <w:kern w:val="0"/>
          <w:szCs w:val="20"/>
        </w:rPr>
      </w:pPr>
    </w:p>
    <w:p w14:paraId="069DBCC4">
      <w:pPr>
        <w:widowControl/>
        <w:jc w:val="left"/>
        <w:rPr>
          <w:rFonts w:ascii="Times New Roman" w:hAnsi="Times New Roman" w:eastAsia="宋体" w:cs="Times New Roman"/>
          <w:color w:val="000000"/>
          <w:kern w:val="0"/>
          <w:szCs w:val="20"/>
        </w:rPr>
      </w:pPr>
    </w:p>
    <w:p w14:paraId="0A255778">
      <w:pPr>
        <w:rPr>
          <w:rFonts w:ascii="黑体" w:hAnsi="黑体" w:eastAsia="黑体"/>
          <w:sz w:val="30"/>
          <w:szCs w:val="30"/>
        </w:rPr>
      </w:pPr>
      <w:r>
        <w:rPr>
          <w:rFonts w:hint="eastAsia" w:ascii="黑体" w:hAnsi="黑体" w:eastAsia="黑体"/>
          <w:sz w:val="30"/>
          <w:szCs w:val="30"/>
        </w:rPr>
        <w:t>表七 提供投标人在“信用中国”网站（www.creditchina.gov.cn）没有被列入失信被执行人、重大税收违法案件当事人名单、政府采购严重违法失信行为记录名单和没有被列入“中国政府采购网”（www.ccgp.gov.cn）政府采购严重违法失信行为记录名单（四张网址证明截图加盖公章）</w:t>
      </w:r>
      <w:r>
        <w:rPr>
          <w:rFonts w:ascii="黑体" w:hAnsi="黑体" w:eastAsia="黑体"/>
          <w:sz w:val="30"/>
          <w:szCs w:val="30"/>
        </w:rPr>
        <w:t>或提供承诺函加盖公章</w:t>
      </w:r>
    </w:p>
    <w:p w14:paraId="2CF47F4A">
      <w:pPr>
        <w:widowControl/>
        <w:jc w:val="left"/>
        <w:rPr>
          <w:rFonts w:ascii="Times New Roman" w:hAnsi="Times New Roman" w:eastAsia="宋体" w:cs="Times New Roman"/>
          <w:color w:val="000000"/>
          <w:kern w:val="0"/>
          <w:szCs w:val="20"/>
        </w:rPr>
      </w:pPr>
    </w:p>
    <w:p w14:paraId="32E41B34">
      <w:pPr>
        <w:widowControl/>
        <w:jc w:val="left"/>
        <w:rPr>
          <w:rFonts w:ascii="Times New Roman" w:hAnsi="Times New Roman" w:eastAsia="宋体" w:cs="Times New Roman"/>
          <w:color w:val="000000"/>
          <w:kern w:val="0"/>
          <w:szCs w:val="20"/>
        </w:rPr>
      </w:pPr>
    </w:p>
    <w:p w14:paraId="630380BE">
      <w:pPr>
        <w:widowControl/>
        <w:jc w:val="left"/>
        <w:rPr>
          <w:rFonts w:ascii="Times New Roman" w:hAnsi="Times New Roman" w:eastAsia="宋体" w:cs="Times New Roman"/>
          <w:color w:val="000000"/>
          <w:kern w:val="0"/>
          <w:szCs w:val="20"/>
        </w:rPr>
      </w:pPr>
    </w:p>
    <w:p w14:paraId="612FD8A0">
      <w:pPr>
        <w:widowControl/>
        <w:jc w:val="left"/>
        <w:rPr>
          <w:rFonts w:ascii="Times New Roman" w:hAnsi="Times New Roman" w:eastAsia="宋体" w:cs="Times New Roman"/>
          <w:color w:val="000000"/>
          <w:kern w:val="0"/>
          <w:szCs w:val="20"/>
        </w:rPr>
      </w:pPr>
      <w:bookmarkStart w:id="102" w:name="_Toc468737781"/>
      <w:bookmarkStart w:id="103" w:name="_Toc31667"/>
      <w:bookmarkStart w:id="104" w:name="_Toc489522622"/>
    </w:p>
    <w:p w14:paraId="02D6ACF1">
      <w:pPr>
        <w:widowControl/>
        <w:jc w:val="left"/>
        <w:rPr>
          <w:rFonts w:ascii="Times New Roman" w:hAnsi="Times New Roman" w:eastAsia="宋体" w:cs="Times New Roman"/>
          <w:color w:val="000000"/>
          <w:kern w:val="0"/>
          <w:szCs w:val="20"/>
        </w:rPr>
      </w:pPr>
    </w:p>
    <w:p w14:paraId="42329C2D">
      <w:pPr>
        <w:widowControl/>
        <w:jc w:val="left"/>
        <w:rPr>
          <w:rFonts w:ascii="Times New Roman" w:hAnsi="Times New Roman" w:eastAsia="宋体" w:cs="Times New Roman"/>
          <w:color w:val="000000"/>
          <w:kern w:val="0"/>
          <w:szCs w:val="20"/>
        </w:rPr>
      </w:pPr>
    </w:p>
    <w:p w14:paraId="20C648DD">
      <w:pPr>
        <w:widowControl/>
        <w:jc w:val="left"/>
        <w:rPr>
          <w:rFonts w:ascii="Times New Roman" w:hAnsi="Times New Roman" w:eastAsia="宋体" w:cs="Times New Roman"/>
          <w:color w:val="000000"/>
          <w:kern w:val="0"/>
          <w:szCs w:val="20"/>
        </w:rPr>
      </w:pPr>
    </w:p>
    <w:bookmarkEnd w:id="102"/>
    <w:bookmarkEnd w:id="103"/>
    <w:bookmarkEnd w:id="104"/>
    <w:p w14:paraId="1856EC2B">
      <w:pPr>
        <w:widowControl/>
        <w:spacing w:line="500" w:lineRule="exact"/>
        <w:jc w:val="left"/>
        <w:rPr>
          <w:rFonts w:ascii="Times New Roman" w:hAnsi="Times New Roman" w:eastAsia="宋体" w:cs="Times New Roman"/>
          <w:b/>
          <w:color w:val="000000"/>
          <w:kern w:val="0"/>
          <w:sz w:val="30"/>
          <w:szCs w:val="30"/>
        </w:rPr>
      </w:pPr>
    </w:p>
    <w:p w14:paraId="6879A619">
      <w:pPr>
        <w:widowControl/>
        <w:spacing w:line="500" w:lineRule="exact"/>
        <w:jc w:val="left"/>
        <w:rPr>
          <w:rFonts w:ascii="Times New Roman" w:hAnsi="Times New Roman" w:eastAsia="宋体" w:cs="Times New Roman"/>
          <w:b/>
          <w:color w:val="000000"/>
          <w:kern w:val="0"/>
          <w:sz w:val="30"/>
          <w:szCs w:val="30"/>
        </w:rPr>
      </w:pPr>
    </w:p>
    <w:p w14:paraId="433ABC10">
      <w:pPr>
        <w:widowControl/>
        <w:spacing w:line="500" w:lineRule="exact"/>
        <w:jc w:val="left"/>
        <w:rPr>
          <w:rFonts w:ascii="Times New Roman" w:hAnsi="Times New Roman" w:eastAsia="宋体" w:cs="Times New Roman"/>
          <w:b/>
          <w:color w:val="000000"/>
          <w:kern w:val="0"/>
          <w:sz w:val="30"/>
          <w:szCs w:val="30"/>
        </w:rPr>
      </w:pPr>
    </w:p>
    <w:p w14:paraId="358C65D9">
      <w:pPr>
        <w:widowControl/>
        <w:spacing w:line="500" w:lineRule="exact"/>
        <w:jc w:val="left"/>
        <w:rPr>
          <w:rFonts w:ascii="Times New Roman" w:hAnsi="Times New Roman" w:eastAsia="宋体" w:cs="Times New Roman"/>
          <w:b/>
          <w:color w:val="000000"/>
          <w:kern w:val="0"/>
          <w:sz w:val="30"/>
          <w:szCs w:val="30"/>
        </w:rPr>
      </w:pPr>
    </w:p>
    <w:p w14:paraId="7D15BDF5">
      <w:pPr>
        <w:widowControl/>
        <w:spacing w:line="500" w:lineRule="exact"/>
        <w:jc w:val="left"/>
        <w:rPr>
          <w:rFonts w:ascii="Times New Roman" w:hAnsi="Times New Roman" w:eastAsia="宋体" w:cs="Times New Roman"/>
          <w:b/>
          <w:color w:val="000000"/>
          <w:kern w:val="0"/>
          <w:sz w:val="30"/>
          <w:szCs w:val="30"/>
        </w:rPr>
      </w:pPr>
    </w:p>
    <w:p w14:paraId="6C473710">
      <w:pPr>
        <w:widowControl/>
        <w:spacing w:line="500" w:lineRule="exact"/>
        <w:jc w:val="left"/>
        <w:rPr>
          <w:rFonts w:ascii="Times New Roman" w:hAnsi="Times New Roman" w:eastAsia="宋体" w:cs="Times New Roman"/>
          <w:b/>
          <w:color w:val="000000"/>
          <w:kern w:val="0"/>
          <w:sz w:val="30"/>
          <w:szCs w:val="30"/>
        </w:rPr>
      </w:pPr>
    </w:p>
    <w:p w14:paraId="23692D2C">
      <w:pPr>
        <w:widowControl/>
        <w:spacing w:line="500" w:lineRule="exact"/>
        <w:jc w:val="left"/>
        <w:rPr>
          <w:rFonts w:ascii="Times New Roman" w:hAnsi="Times New Roman" w:eastAsia="宋体" w:cs="Times New Roman"/>
          <w:b/>
          <w:color w:val="000000"/>
          <w:kern w:val="0"/>
          <w:sz w:val="30"/>
          <w:szCs w:val="30"/>
        </w:rPr>
      </w:pPr>
    </w:p>
    <w:p w14:paraId="6EB8978D">
      <w:pPr>
        <w:widowControl/>
        <w:spacing w:line="500" w:lineRule="exact"/>
        <w:jc w:val="left"/>
        <w:rPr>
          <w:rFonts w:ascii="Times New Roman" w:hAnsi="Times New Roman" w:eastAsia="宋体" w:cs="Times New Roman"/>
          <w:b/>
          <w:color w:val="000000"/>
          <w:kern w:val="0"/>
          <w:sz w:val="30"/>
          <w:szCs w:val="30"/>
        </w:rPr>
      </w:pPr>
    </w:p>
    <w:p w14:paraId="6E0F42AC">
      <w:pPr>
        <w:widowControl/>
        <w:spacing w:line="500" w:lineRule="exact"/>
        <w:jc w:val="left"/>
        <w:rPr>
          <w:rFonts w:ascii="Times New Roman" w:hAnsi="Times New Roman" w:eastAsia="宋体" w:cs="Times New Roman"/>
          <w:b/>
          <w:color w:val="000000"/>
          <w:kern w:val="0"/>
          <w:sz w:val="30"/>
          <w:szCs w:val="30"/>
        </w:rPr>
      </w:pPr>
    </w:p>
    <w:p w14:paraId="612D5B3F">
      <w:pPr>
        <w:widowControl/>
        <w:spacing w:line="500" w:lineRule="exact"/>
        <w:jc w:val="left"/>
        <w:rPr>
          <w:rFonts w:ascii="Times New Roman" w:hAnsi="Times New Roman" w:eastAsia="宋体" w:cs="Times New Roman"/>
          <w:b/>
          <w:color w:val="000000"/>
          <w:kern w:val="0"/>
          <w:sz w:val="30"/>
          <w:szCs w:val="30"/>
        </w:rPr>
      </w:pPr>
    </w:p>
    <w:p w14:paraId="19896B3C">
      <w:pPr>
        <w:widowControl/>
        <w:spacing w:line="500" w:lineRule="exact"/>
        <w:jc w:val="left"/>
        <w:rPr>
          <w:rFonts w:ascii="Times New Roman" w:hAnsi="Times New Roman" w:eastAsia="宋体" w:cs="Times New Roman"/>
          <w:b/>
          <w:color w:val="000000"/>
          <w:kern w:val="0"/>
          <w:sz w:val="30"/>
          <w:szCs w:val="30"/>
        </w:rPr>
      </w:pPr>
    </w:p>
    <w:p w14:paraId="7A1DFA10">
      <w:pPr>
        <w:widowControl/>
        <w:spacing w:line="500" w:lineRule="exact"/>
        <w:jc w:val="left"/>
        <w:rPr>
          <w:rFonts w:ascii="Times New Roman" w:hAnsi="Times New Roman" w:eastAsia="宋体" w:cs="Times New Roman"/>
          <w:b/>
          <w:color w:val="000000"/>
          <w:kern w:val="0"/>
          <w:sz w:val="30"/>
          <w:szCs w:val="30"/>
        </w:rPr>
      </w:pPr>
    </w:p>
    <w:p w14:paraId="49E55934">
      <w:pPr>
        <w:widowControl/>
        <w:spacing w:line="500" w:lineRule="exact"/>
        <w:jc w:val="left"/>
        <w:rPr>
          <w:rFonts w:ascii="Times New Roman" w:hAnsi="Times New Roman" w:eastAsia="宋体" w:cs="Times New Roman"/>
          <w:b/>
          <w:color w:val="000000"/>
          <w:kern w:val="0"/>
          <w:sz w:val="30"/>
          <w:szCs w:val="30"/>
        </w:rPr>
      </w:pPr>
    </w:p>
    <w:p w14:paraId="3B61BA3E">
      <w:pPr>
        <w:widowControl/>
        <w:spacing w:line="500" w:lineRule="exact"/>
        <w:jc w:val="left"/>
        <w:rPr>
          <w:rFonts w:ascii="Times New Roman" w:hAnsi="Times New Roman" w:eastAsia="宋体" w:cs="Times New Roman"/>
          <w:b/>
          <w:color w:val="000000"/>
          <w:kern w:val="0"/>
          <w:sz w:val="30"/>
          <w:szCs w:val="30"/>
        </w:rPr>
      </w:pPr>
    </w:p>
    <w:p w14:paraId="6329BD38">
      <w:pPr>
        <w:widowControl/>
        <w:spacing w:line="500" w:lineRule="exact"/>
        <w:jc w:val="left"/>
        <w:rPr>
          <w:rFonts w:ascii="Times New Roman" w:hAnsi="Times New Roman" w:eastAsia="宋体" w:cs="Times New Roman"/>
          <w:b/>
          <w:color w:val="000000"/>
          <w:kern w:val="0"/>
          <w:sz w:val="30"/>
          <w:szCs w:val="30"/>
        </w:rPr>
      </w:pPr>
    </w:p>
    <w:p w14:paraId="0FAA526F">
      <w:pPr>
        <w:widowControl/>
        <w:spacing w:line="500" w:lineRule="exact"/>
        <w:jc w:val="left"/>
        <w:rPr>
          <w:rFonts w:ascii="Times New Roman" w:hAnsi="Times New Roman" w:eastAsia="宋体" w:cs="Times New Roman"/>
          <w:b/>
          <w:color w:val="000000"/>
          <w:kern w:val="0"/>
          <w:sz w:val="30"/>
          <w:szCs w:val="30"/>
        </w:rPr>
      </w:pPr>
    </w:p>
    <w:p w14:paraId="60EB947F">
      <w:pPr>
        <w:widowControl/>
        <w:spacing w:line="500" w:lineRule="exact"/>
        <w:jc w:val="left"/>
        <w:rPr>
          <w:rFonts w:ascii="Times New Roman" w:hAnsi="Times New Roman" w:eastAsia="宋体" w:cs="Times New Roman"/>
          <w:b/>
          <w:color w:val="000000"/>
          <w:kern w:val="0"/>
          <w:sz w:val="30"/>
          <w:szCs w:val="30"/>
        </w:rPr>
      </w:pPr>
    </w:p>
    <w:p w14:paraId="04C48D1F">
      <w:pPr>
        <w:widowControl/>
        <w:spacing w:line="500" w:lineRule="exact"/>
        <w:jc w:val="left"/>
        <w:rPr>
          <w:rFonts w:ascii="Times New Roman" w:hAnsi="Times New Roman" w:eastAsia="宋体" w:cs="Times New Roman"/>
          <w:b/>
          <w:color w:val="000000"/>
          <w:kern w:val="0"/>
          <w:sz w:val="30"/>
          <w:szCs w:val="30"/>
        </w:rPr>
      </w:pPr>
    </w:p>
    <w:p w14:paraId="7ABFF8FE">
      <w:pPr>
        <w:widowControl/>
        <w:spacing w:line="500" w:lineRule="exact"/>
        <w:jc w:val="left"/>
        <w:rPr>
          <w:rFonts w:ascii="Times New Roman" w:hAnsi="Times New Roman" w:eastAsia="宋体" w:cs="Times New Roman"/>
          <w:b/>
          <w:color w:val="000000"/>
          <w:kern w:val="0"/>
          <w:sz w:val="30"/>
          <w:szCs w:val="30"/>
        </w:rPr>
      </w:pPr>
    </w:p>
    <w:p w14:paraId="56B6E9EC">
      <w:pPr>
        <w:widowControl/>
        <w:spacing w:line="500" w:lineRule="exact"/>
        <w:jc w:val="left"/>
        <w:rPr>
          <w:rFonts w:ascii="Times New Roman" w:hAnsi="Times New Roman" w:eastAsia="宋体" w:cs="Times New Roman"/>
          <w:b/>
          <w:color w:val="000000"/>
          <w:kern w:val="0"/>
          <w:sz w:val="30"/>
          <w:szCs w:val="30"/>
        </w:rPr>
      </w:pPr>
    </w:p>
    <w:p w14:paraId="60B6EF49">
      <w:pPr>
        <w:rPr>
          <w:rFonts w:ascii="宋体" w:hAnsi="宋体" w:eastAsia="宋体" w:cs="Times New Roman"/>
          <w:b/>
          <w:color w:val="000000"/>
          <w:sz w:val="32"/>
          <w:szCs w:val="22"/>
        </w:rPr>
      </w:pPr>
      <w:bookmarkStart w:id="105" w:name="_Toc468737783"/>
      <w:bookmarkStart w:id="106" w:name="_Toc489522624"/>
      <w:bookmarkStart w:id="107" w:name="_Toc31827"/>
      <w:r>
        <w:rPr>
          <w:rFonts w:hint="eastAsia" w:ascii="黑体" w:hAnsi="黑体" w:eastAsia="黑体"/>
          <w:sz w:val="30"/>
          <w:szCs w:val="30"/>
        </w:rPr>
        <w:t>表八</w:t>
      </w:r>
      <w:bookmarkEnd w:id="105"/>
      <w:bookmarkEnd w:id="106"/>
      <w:bookmarkEnd w:id="107"/>
      <w:r>
        <w:rPr>
          <w:rFonts w:hint="eastAsia" w:ascii="宋体" w:hAnsi="宋体" w:eastAsia="宋体" w:cs="Times New Roman"/>
          <w:b/>
          <w:color w:val="000000"/>
          <w:sz w:val="32"/>
          <w:szCs w:val="22"/>
        </w:rPr>
        <w:t xml:space="preserve"> 具有依法缴纳税收和社会保障资金的良好记录（须提供2024年任意1个月的纳税证明和社保缴费记录证明复印件加盖公章），如提供承诺函建议按照以下格式：</w:t>
      </w:r>
    </w:p>
    <w:tbl>
      <w:tblPr>
        <w:tblStyle w:val="23"/>
        <w:tblW w:w="8820" w:type="dxa"/>
        <w:jc w:val="center"/>
        <w:tblBorders>
          <w:top w:val="double" w:color="auto" w:sz="4" w:space="0"/>
          <w:left w:val="double" w:color="auto" w:sz="4" w:space="0"/>
          <w:bottom w:val="double" w:color="auto" w:sz="4" w:space="0"/>
          <w:right w:val="double" w:color="auto" w:sz="4" w:space="0"/>
          <w:insideH w:val="single" w:color="auto" w:sz="4" w:space="0"/>
          <w:insideV w:val="double" w:color="auto" w:sz="4" w:space="0"/>
        </w:tblBorders>
        <w:tblLayout w:type="fixed"/>
        <w:tblCellMar>
          <w:top w:w="0" w:type="dxa"/>
          <w:left w:w="108" w:type="dxa"/>
          <w:bottom w:w="0" w:type="dxa"/>
          <w:right w:w="108" w:type="dxa"/>
        </w:tblCellMar>
      </w:tblPr>
      <w:tblGrid>
        <w:gridCol w:w="2940"/>
        <w:gridCol w:w="2940"/>
        <w:gridCol w:w="2940"/>
      </w:tblGrid>
      <w:tr w14:paraId="2AF823FB">
        <w:tblPrEx>
          <w:tblBorders>
            <w:top w:val="double" w:color="auto" w:sz="4" w:space="0"/>
            <w:left w:val="double" w:color="auto" w:sz="4" w:space="0"/>
            <w:bottom w:val="double" w:color="auto" w:sz="4" w:space="0"/>
            <w:right w:val="double" w:color="auto" w:sz="4" w:space="0"/>
            <w:insideH w:val="single" w:color="auto" w:sz="4" w:space="0"/>
            <w:insideV w:val="double" w:color="auto" w:sz="4" w:space="0"/>
          </w:tblBorders>
          <w:tblCellMar>
            <w:top w:w="0" w:type="dxa"/>
            <w:left w:w="108" w:type="dxa"/>
            <w:bottom w:w="0" w:type="dxa"/>
            <w:right w:w="108" w:type="dxa"/>
          </w:tblCellMar>
        </w:tblPrEx>
        <w:trPr>
          <w:trHeight w:val="794" w:hRule="atLeast"/>
          <w:jc w:val="center"/>
        </w:trPr>
        <w:tc>
          <w:tcPr>
            <w:tcW w:w="8820" w:type="dxa"/>
            <w:gridSpan w:val="3"/>
            <w:tcBorders>
              <w:top w:val="double" w:color="auto" w:sz="4" w:space="0"/>
            </w:tcBorders>
            <w:vAlign w:val="center"/>
          </w:tcPr>
          <w:p w14:paraId="4A0082BB">
            <w:pPr>
              <w:widowControl/>
              <w:spacing w:line="520" w:lineRule="exact"/>
              <w:jc w:val="left"/>
              <w:rPr>
                <w:rFonts w:ascii="宋体" w:hAnsi="Times New Roman" w:eastAsia="宋体" w:cs="Times New Roman"/>
                <w:b/>
                <w:bCs/>
                <w:color w:val="000000"/>
                <w:kern w:val="0"/>
                <w:sz w:val="24"/>
              </w:rPr>
            </w:pPr>
            <w:r>
              <w:rPr>
                <w:rFonts w:hint="eastAsia" w:ascii="仿宋_GB2312" w:hAnsi="宋体" w:eastAsia="仿宋_GB2312" w:cs="Times New Roman"/>
                <w:color w:val="000000"/>
                <w:kern w:val="0"/>
                <w:sz w:val="28"/>
                <w:szCs w:val="28"/>
              </w:rPr>
              <w:t>致：中共海南省委党校</w:t>
            </w:r>
          </w:p>
        </w:tc>
      </w:tr>
      <w:tr w14:paraId="2F558EB6">
        <w:tblPrEx>
          <w:tblBorders>
            <w:top w:val="double" w:color="auto" w:sz="4" w:space="0"/>
            <w:left w:val="double" w:color="auto" w:sz="4" w:space="0"/>
            <w:bottom w:val="double" w:color="auto" w:sz="4" w:space="0"/>
            <w:right w:val="double" w:color="auto" w:sz="4" w:space="0"/>
            <w:insideH w:val="single" w:color="auto" w:sz="4" w:space="0"/>
            <w:insideV w:val="double" w:color="auto" w:sz="4" w:space="0"/>
          </w:tblBorders>
        </w:tblPrEx>
        <w:trPr>
          <w:trHeight w:val="6624" w:hRule="atLeast"/>
          <w:jc w:val="center"/>
        </w:trPr>
        <w:tc>
          <w:tcPr>
            <w:tcW w:w="8820" w:type="dxa"/>
            <w:gridSpan w:val="3"/>
            <w:tcBorders>
              <w:bottom w:val="double" w:color="auto" w:sz="4" w:space="0"/>
            </w:tcBorders>
            <w:vAlign w:val="center"/>
          </w:tcPr>
          <w:p w14:paraId="0864F834">
            <w:pPr>
              <w:widowControl/>
              <w:spacing w:line="360" w:lineRule="exact"/>
              <w:jc w:val="left"/>
              <w:rPr>
                <w:rFonts w:ascii="仿宋_GB2312" w:hAnsi="宋体" w:eastAsia="仿宋_GB2312" w:cs="Times New Roman"/>
                <w:color w:val="000000"/>
                <w:kern w:val="0"/>
                <w:sz w:val="28"/>
                <w:szCs w:val="28"/>
              </w:rPr>
            </w:pPr>
            <w:r>
              <w:rPr>
                <w:rFonts w:hint="eastAsia" w:ascii="仿宋_GB2312" w:hAnsi="宋体" w:eastAsia="仿宋_GB2312" w:cs="Times New Roman"/>
                <w:color w:val="000000"/>
                <w:kern w:val="0"/>
                <w:sz w:val="28"/>
                <w:szCs w:val="28"/>
              </w:rPr>
              <w:t xml:space="preserve">    作为参加贵单位组织的询价采购项目的投标人，本公司郑重承诺：</w:t>
            </w:r>
          </w:p>
          <w:p w14:paraId="7BD672E9">
            <w:pPr>
              <w:widowControl/>
              <w:spacing w:line="360" w:lineRule="exact"/>
              <w:jc w:val="left"/>
              <w:rPr>
                <w:rFonts w:ascii="仿宋_GB2312" w:hAnsi="宋体" w:eastAsia="仿宋_GB2312" w:cs="Times New Roman"/>
                <w:color w:val="000000"/>
                <w:kern w:val="0"/>
                <w:sz w:val="28"/>
                <w:szCs w:val="28"/>
              </w:rPr>
            </w:pPr>
            <w:r>
              <w:rPr>
                <w:rFonts w:hint="eastAsia" w:ascii="仿宋_GB2312" w:hAnsi="宋体" w:eastAsia="仿宋_GB2312" w:cs="Times New Roman"/>
                <w:color w:val="000000"/>
                <w:kern w:val="0"/>
                <w:sz w:val="28"/>
                <w:szCs w:val="28"/>
              </w:rPr>
              <w:t xml:space="preserve">    一、依法纳税情况</w:t>
            </w:r>
          </w:p>
          <w:p w14:paraId="5F9C1790">
            <w:pPr>
              <w:widowControl/>
              <w:spacing w:line="360" w:lineRule="exact"/>
              <w:jc w:val="left"/>
              <w:rPr>
                <w:rFonts w:ascii="仿宋_GB2312" w:hAnsi="宋体" w:eastAsia="仿宋_GB2312" w:cs="Times New Roman"/>
                <w:color w:val="000000"/>
                <w:kern w:val="0"/>
                <w:sz w:val="28"/>
                <w:szCs w:val="28"/>
              </w:rPr>
            </w:pPr>
            <w:r>
              <w:rPr>
                <w:rFonts w:hint="eastAsia" w:ascii="仿宋_GB2312" w:hAnsi="宋体" w:eastAsia="仿宋_GB2312" w:cs="Times New Roman"/>
                <w:color w:val="000000"/>
                <w:kern w:val="0"/>
                <w:sz w:val="28"/>
                <w:szCs w:val="28"/>
              </w:rPr>
              <w:t xml:space="preserve">    （一）本公司自成立以来，始终严格遵循国家税收法律法规，依法办理税务登记，并按时足额缴纳各项税费。</w:t>
            </w:r>
          </w:p>
          <w:p w14:paraId="3C7797E9">
            <w:pPr>
              <w:widowControl/>
              <w:spacing w:line="360" w:lineRule="exact"/>
              <w:jc w:val="left"/>
              <w:rPr>
                <w:rFonts w:ascii="仿宋_GB2312" w:hAnsi="宋体" w:eastAsia="仿宋_GB2312" w:cs="Times New Roman"/>
                <w:color w:val="000000"/>
                <w:kern w:val="0"/>
                <w:sz w:val="28"/>
                <w:szCs w:val="28"/>
              </w:rPr>
            </w:pPr>
            <w:r>
              <w:rPr>
                <w:rFonts w:hint="eastAsia" w:ascii="仿宋_GB2312" w:hAnsi="宋体" w:eastAsia="仿宋_GB2312" w:cs="Times New Roman"/>
                <w:color w:val="000000"/>
                <w:kern w:val="0"/>
                <w:sz w:val="28"/>
                <w:szCs w:val="28"/>
              </w:rPr>
              <w:t xml:space="preserve">    （二）纳税种类包括但不限于增值税、企业所得税、个人所得税、房产税、土地使用税等。</w:t>
            </w:r>
          </w:p>
          <w:p w14:paraId="527FAD75">
            <w:pPr>
              <w:widowControl/>
              <w:spacing w:line="360" w:lineRule="exact"/>
              <w:jc w:val="left"/>
              <w:rPr>
                <w:rFonts w:ascii="仿宋_GB2312" w:hAnsi="宋体" w:eastAsia="仿宋_GB2312" w:cs="Times New Roman"/>
                <w:color w:val="000000"/>
                <w:kern w:val="0"/>
                <w:sz w:val="28"/>
                <w:szCs w:val="28"/>
              </w:rPr>
            </w:pPr>
            <w:r>
              <w:rPr>
                <w:rFonts w:hint="eastAsia" w:ascii="仿宋_GB2312" w:hAnsi="宋体" w:eastAsia="仿宋_GB2312" w:cs="Times New Roman"/>
                <w:color w:val="000000"/>
                <w:kern w:val="0"/>
                <w:sz w:val="28"/>
                <w:szCs w:val="28"/>
              </w:rPr>
              <w:t xml:space="preserve">    （三）本公司严格遵守税法规定的纳税期限，从未发生逾期纳税行为。我们依法进行纳税申报，如实填写纳税申报表，并提供真实、完整的财务会计资料。</w:t>
            </w:r>
          </w:p>
          <w:p w14:paraId="2C531BD2">
            <w:pPr>
              <w:widowControl/>
              <w:spacing w:line="360" w:lineRule="exact"/>
              <w:jc w:val="left"/>
              <w:rPr>
                <w:rFonts w:ascii="仿宋_GB2312" w:hAnsi="宋体" w:eastAsia="仿宋_GB2312" w:cs="Times New Roman"/>
                <w:color w:val="000000"/>
                <w:kern w:val="0"/>
                <w:sz w:val="28"/>
                <w:szCs w:val="28"/>
              </w:rPr>
            </w:pPr>
            <w:r>
              <w:rPr>
                <w:rFonts w:hint="eastAsia" w:ascii="仿宋_GB2312" w:hAnsi="宋体" w:eastAsia="仿宋_GB2312" w:cs="Times New Roman"/>
                <w:color w:val="000000"/>
                <w:kern w:val="0"/>
                <w:sz w:val="28"/>
                <w:szCs w:val="28"/>
              </w:rPr>
              <w:t xml:space="preserve">    （四）本公司已建立完善的税收管理制度，包括税务登记、纳税申报、税款缴纳等环节的管理流程和制度，确保纳税工作的准确性和及时性。</w:t>
            </w:r>
          </w:p>
          <w:p w14:paraId="26FC8DE8">
            <w:pPr>
              <w:widowControl/>
              <w:spacing w:line="360" w:lineRule="exact"/>
              <w:jc w:val="left"/>
              <w:rPr>
                <w:rFonts w:ascii="仿宋_GB2312" w:hAnsi="宋体" w:eastAsia="仿宋_GB2312" w:cs="Times New Roman"/>
                <w:color w:val="000000"/>
                <w:kern w:val="0"/>
                <w:sz w:val="28"/>
                <w:szCs w:val="28"/>
              </w:rPr>
            </w:pPr>
            <w:r>
              <w:rPr>
                <w:rFonts w:hint="eastAsia" w:ascii="仿宋_GB2312" w:hAnsi="宋体" w:eastAsia="仿宋_GB2312" w:cs="Times New Roman"/>
                <w:color w:val="000000"/>
                <w:kern w:val="0"/>
                <w:sz w:val="28"/>
                <w:szCs w:val="28"/>
              </w:rPr>
              <w:t xml:space="preserve">    二、社会保障资金缴纳情况</w:t>
            </w:r>
          </w:p>
          <w:p w14:paraId="21FA78A0">
            <w:pPr>
              <w:widowControl/>
              <w:spacing w:line="360" w:lineRule="exact"/>
              <w:jc w:val="left"/>
              <w:rPr>
                <w:rFonts w:ascii="仿宋_GB2312" w:hAnsi="宋体" w:eastAsia="仿宋_GB2312" w:cs="Times New Roman"/>
                <w:color w:val="000000"/>
                <w:kern w:val="0"/>
                <w:sz w:val="28"/>
                <w:szCs w:val="28"/>
              </w:rPr>
            </w:pPr>
            <w:r>
              <w:rPr>
                <w:rFonts w:hint="eastAsia" w:ascii="仿宋_GB2312" w:hAnsi="宋体" w:eastAsia="仿宋_GB2312" w:cs="Times New Roman"/>
                <w:color w:val="000000"/>
                <w:kern w:val="0"/>
                <w:sz w:val="28"/>
                <w:szCs w:val="28"/>
              </w:rPr>
              <w:t xml:space="preserve">    （一）本公司严格按照国家相关法律法规，依法为全体员工缴纳社会保险。</w:t>
            </w:r>
          </w:p>
          <w:p w14:paraId="750120B1">
            <w:pPr>
              <w:widowControl/>
              <w:spacing w:line="360" w:lineRule="exact"/>
              <w:jc w:val="left"/>
              <w:rPr>
                <w:rFonts w:ascii="仿宋_GB2312" w:hAnsi="宋体" w:eastAsia="仿宋_GB2312" w:cs="Times New Roman"/>
                <w:color w:val="000000"/>
                <w:kern w:val="0"/>
                <w:sz w:val="28"/>
                <w:szCs w:val="28"/>
              </w:rPr>
            </w:pPr>
            <w:r>
              <w:rPr>
                <w:rFonts w:hint="eastAsia" w:ascii="仿宋_GB2312" w:hAnsi="宋体" w:eastAsia="仿宋_GB2312" w:cs="Times New Roman"/>
                <w:color w:val="000000"/>
                <w:kern w:val="0"/>
                <w:sz w:val="28"/>
                <w:szCs w:val="28"/>
              </w:rPr>
              <w:t xml:space="preserve">    （二）参保种类包括但不限于养老保险、医疗保险、失业保险、工伤保险、生育保险等。</w:t>
            </w:r>
          </w:p>
          <w:p w14:paraId="4D578350">
            <w:pPr>
              <w:widowControl/>
              <w:spacing w:line="360" w:lineRule="exact"/>
              <w:jc w:val="left"/>
              <w:rPr>
                <w:rFonts w:ascii="仿宋_GB2312" w:hAnsi="宋体" w:eastAsia="仿宋_GB2312" w:cs="Times New Roman"/>
                <w:color w:val="000000"/>
                <w:kern w:val="0"/>
                <w:sz w:val="28"/>
                <w:szCs w:val="28"/>
              </w:rPr>
            </w:pPr>
            <w:r>
              <w:rPr>
                <w:rFonts w:hint="eastAsia" w:ascii="仿宋_GB2312" w:hAnsi="宋体" w:eastAsia="仿宋_GB2312" w:cs="Times New Roman"/>
                <w:color w:val="000000"/>
                <w:kern w:val="0"/>
                <w:sz w:val="28"/>
                <w:szCs w:val="28"/>
              </w:rPr>
              <w:t xml:space="preserve">    （三）本单位现有员工</w:t>
            </w:r>
            <w:r>
              <w:rPr>
                <w:rFonts w:ascii="仿宋_GB2312" w:hAnsi="宋体" w:eastAsia="仿宋_GB2312" w:cs="Times New Roman"/>
                <w:color w:val="000000"/>
                <w:kern w:val="0"/>
                <w:sz w:val="28"/>
                <w:szCs w:val="28"/>
              </w:rPr>
              <w:t>[具体人数]人，全部依法参保。我们按照国家规定，按时足额缴纳各项社会保险费用。</w:t>
            </w:r>
          </w:p>
          <w:p w14:paraId="40EDF2B8">
            <w:pPr>
              <w:widowControl/>
              <w:spacing w:line="360" w:lineRule="exact"/>
              <w:ind w:firstLine="700"/>
              <w:jc w:val="left"/>
              <w:rPr>
                <w:rFonts w:ascii="宋体" w:hAnsi="Times New Roman" w:eastAsia="宋体" w:cs="Times New Roman"/>
                <w:color w:val="000000"/>
                <w:kern w:val="0"/>
                <w:sz w:val="24"/>
              </w:rPr>
            </w:pPr>
            <w:r>
              <w:rPr>
                <w:rFonts w:hint="eastAsia" w:ascii="仿宋_GB2312" w:hAnsi="宋体" w:eastAsia="仿宋_GB2312" w:cs="Times New Roman"/>
                <w:color w:val="000000"/>
                <w:kern w:val="0"/>
                <w:sz w:val="28"/>
                <w:szCs w:val="28"/>
              </w:rPr>
              <w:t>若采购人在本项目预中选公示期间，查核我公司有与上述承诺不符合、不满足、不响应的情况，我公司将自愿放弃预中选资格，并愿承担一切责任及后果。</w:t>
            </w:r>
          </w:p>
        </w:tc>
      </w:tr>
      <w:tr w14:paraId="10057579">
        <w:tblPrEx>
          <w:tblBorders>
            <w:top w:val="double" w:color="auto" w:sz="4" w:space="0"/>
            <w:left w:val="double" w:color="auto" w:sz="4" w:space="0"/>
            <w:bottom w:val="double" w:color="auto" w:sz="4" w:space="0"/>
            <w:right w:val="double" w:color="auto" w:sz="4" w:space="0"/>
            <w:insideH w:val="single" w:color="auto" w:sz="4" w:space="0"/>
            <w:insideV w:val="double" w:color="auto" w:sz="4" w:space="0"/>
          </w:tblBorders>
          <w:tblCellMar>
            <w:top w:w="0" w:type="dxa"/>
            <w:left w:w="108" w:type="dxa"/>
            <w:bottom w:w="0" w:type="dxa"/>
            <w:right w:w="108" w:type="dxa"/>
          </w:tblCellMar>
        </w:tblPrEx>
        <w:trPr>
          <w:trHeight w:val="980" w:hRule="atLeast"/>
          <w:jc w:val="center"/>
        </w:trPr>
        <w:tc>
          <w:tcPr>
            <w:tcW w:w="2940" w:type="dxa"/>
            <w:tcBorders>
              <w:top w:val="double" w:color="auto" w:sz="4" w:space="0"/>
              <w:right w:val="single" w:color="auto" w:sz="4" w:space="0"/>
            </w:tcBorders>
            <w:vAlign w:val="center"/>
          </w:tcPr>
          <w:p w14:paraId="0E4CB655">
            <w:pPr>
              <w:widowControl/>
              <w:spacing w:line="520" w:lineRule="exact"/>
              <w:jc w:val="center"/>
              <w:rPr>
                <w:rFonts w:ascii="仿宋_GB2312" w:hAnsi="宋体" w:eastAsia="仿宋_GB2312" w:cs="Times New Roman"/>
                <w:color w:val="000000"/>
                <w:kern w:val="0"/>
                <w:sz w:val="28"/>
                <w:szCs w:val="28"/>
              </w:rPr>
            </w:pPr>
            <w:r>
              <w:rPr>
                <w:rFonts w:hint="eastAsia" w:ascii="仿宋_GB2312" w:hAnsi="宋体" w:eastAsia="仿宋_GB2312" w:cs="Times New Roman"/>
                <w:color w:val="000000"/>
                <w:kern w:val="0"/>
                <w:sz w:val="28"/>
                <w:szCs w:val="28"/>
              </w:rPr>
              <w:t>投标人</w:t>
            </w:r>
          </w:p>
        </w:tc>
        <w:tc>
          <w:tcPr>
            <w:tcW w:w="2940" w:type="dxa"/>
            <w:tcBorders>
              <w:top w:val="double" w:color="auto" w:sz="4" w:space="0"/>
              <w:left w:val="single" w:color="auto" w:sz="4" w:space="0"/>
              <w:right w:val="single" w:color="auto" w:sz="4" w:space="0"/>
            </w:tcBorders>
            <w:vAlign w:val="center"/>
          </w:tcPr>
          <w:p w14:paraId="11766F29">
            <w:pPr>
              <w:widowControl/>
              <w:spacing w:line="520" w:lineRule="exact"/>
              <w:jc w:val="center"/>
              <w:rPr>
                <w:rFonts w:ascii="仿宋_GB2312" w:hAnsi="宋体" w:eastAsia="仿宋_GB2312" w:cs="Times New Roman"/>
                <w:color w:val="000000"/>
                <w:kern w:val="0"/>
                <w:sz w:val="28"/>
                <w:szCs w:val="28"/>
              </w:rPr>
            </w:pPr>
            <w:r>
              <w:rPr>
                <w:rFonts w:hint="eastAsia" w:ascii="仿宋_GB2312" w:hAnsi="宋体" w:eastAsia="仿宋_GB2312" w:cs="Times New Roman"/>
                <w:color w:val="000000"/>
                <w:kern w:val="0"/>
                <w:sz w:val="28"/>
                <w:szCs w:val="28"/>
              </w:rPr>
              <w:t>法定代表人</w:t>
            </w:r>
          </w:p>
        </w:tc>
        <w:tc>
          <w:tcPr>
            <w:tcW w:w="2940" w:type="dxa"/>
            <w:tcBorders>
              <w:top w:val="double" w:color="auto" w:sz="4" w:space="0"/>
              <w:left w:val="single" w:color="auto" w:sz="4" w:space="0"/>
            </w:tcBorders>
            <w:vAlign w:val="center"/>
          </w:tcPr>
          <w:p w14:paraId="48EF5A74">
            <w:pPr>
              <w:widowControl/>
              <w:spacing w:line="520" w:lineRule="exact"/>
              <w:jc w:val="center"/>
              <w:rPr>
                <w:rFonts w:ascii="仿宋_GB2312" w:hAnsi="宋体" w:eastAsia="仿宋_GB2312" w:cs="Times New Roman"/>
                <w:color w:val="000000"/>
                <w:kern w:val="0"/>
                <w:sz w:val="28"/>
                <w:szCs w:val="28"/>
              </w:rPr>
            </w:pPr>
            <w:r>
              <w:rPr>
                <w:rFonts w:hint="eastAsia" w:ascii="仿宋_GB2312" w:hAnsi="宋体" w:eastAsia="仿宋_GB2312" w:cs="Times New Roman"/>
                <w:color w:val="000000"/>
                <w:kern w:val="0"/>
                <w:sz w:val="28"/>
                <w:szCs w:val="28"/>
              </w:rPr>
              <w:t>日期</w:t>
            </w:r>
          </w:p>
        </w:tc>
      </w:tr>
      <w:tr w14:paraId="12E93662">
        <w:tblPrEx>
          <w:tblBorders>
            <w:top w:val="double" w:color="auto" w:sz="4" w:space="0"/>
            <w:left w:val="double" w:color="auto" w:sz="4" w:space="0"/>
            <w:bottom w:val="double" w:color="auto" w:sz="4" w:space="0"/>
            <w:right w:val="double" w:color="auto" w:sz="4" w:space="0"/>
            <w:insideH w:val="single" w:color="auto" w:sz="4" w:space="0"/>
            <w:insideV w:val="double" w:color="auto" w:sz="4" w:space="0"/>
          </w:tblBorders>
        </w:tblPrEx>
        <w:trPr>
          <w:trHeight w:val="2105" w:hRule="atLeast"/>
          <w:jc w:val="center"/>
        </w:trPr>
        <w:tc>
          <w:tcPr>
            <w:tcW w:w="2940" w:type="dxa"/>
            <w:tcBorders>
              <w:bottom w:val="double" w:color="auto" w:sz="4" w:space="0"/>
              <w:right w:val="single" w:color="auto" w:sz="4" w:space="0"/>
            </w:tcBorders>
            <w:vAlign w:val="center"/>
          </w:tcPr>
          <w:p w14:paraId="6F50B150">
            <w:pPr>
              <w:widowControl/>
              <w:spacing w:line="520" w:lineRule="exact"/>
              <w:jc w:val="center"/>
              <w:rPr>
                <w:rFonts w:ascii="仿宋_GB2312" w:hAnsi="宋体" w:eastAsia="仿宋_GB2312" w:cs="Times New Roman"/>
                <w:color w:val="000000"/>
                <w:kern w:val="0"/>
                <w:sz w:val="28"/>
                <w:szCs w:val="28"/>
              </w:rPr>
            </w:pPr>
            <w:r>
              <w:rPr>
                <w:rFonts w:hint="eastAsia" w:ascii="仿宋_GB2312" w:hAnsi="宋体" w:eastAsia="仿宋_GB2312" w:cs="Times New Roman"/>
                <w:color w:val="000000"/>
                <w:kern w:val="0"/>
                <w:sz w:val="28"/>
                <w:szCs w:val="28"/>
              </w:rPr>
              <w:t>（公司公章）</w:t>
            </w:r>
          </w:p>
        </w:tc>
        <w:tc>
          <w:tcPr>
            <w:tcW w:w="2940" w:type="dxa"/>
            <w:tcBorders>
              <w:left w:val="single" w:color="auto" w:sz="4" w:space="0"/>
              <w:bottom w:val="double" w:color="auto" w:sz="4" w:space="0"/>
              <w:right w:val="single" w:color="auto" w:sz="4" w:space="0"/>
            </w:tcBorders>
            <w:vAlign w:val="center"/>
          </w:tcPr>
          <w:p w14:paraId="0E2D9421">
            <w:pPr>
              <w:widowControl/>
              <w:spacing w:line="520" w:lineRule="exact"/>
              <w:jc w:val="center"/>
              <w:rPr>
                <w:rFonts w:ascii="仿宋_GB2312" w:hAnsi="宋体" w:eastAsia="仿宋_GB2312" w:cs="Times New Roman"/>
                <w:color w:val="000000"/>
                <w:kern w:val="0"/>
                <w:sz w:val="28"/>
                <w:szCs w:val="28"/>
              </w:rPr>
            </w:pPr>
            <w:r>
              <w:rPr>
                <w:rFonts w:hint="eastAsia" w:ascii="仿宋_GB2312" w:hAnsi="宋体" w:eastAsia="仿宋_GB2312" w:cs="Times New Roman"/>
                <w:color w:val="000000"/>
                <w:kern w:val="0"/>
                <w:sz w:val="28"/>
                <w:szCs w:val="28"/>
              </w:rPr>
              <w:t>（签字或盖章）</w:t>
            </w:r>
          </w:p>
        </w:tc>
        <w:tc>
          <w:tcPr>
            <w:tcW w:w="2940" w:type="dxa"/>
            <w:tcBorders>
              <w:left w:val="single" w:color="auto" w:sz="4" w:space="0"/>
              <w:bottom w:val="double" w:color="auto" w:sz="4" w:space="0"/>
            </w:tcBorders>
            <w:vAlign w:val="center"/>
          </w:tcPr>
          <w:p w14:paraId="473BA96E">
            <w:pPr>
              <w:widowControl/>
              <w:spacing w:line="520" w:lineRule="exact"/>
              <w:jc w:val="center"/>
              <w:rPr>
                <w:rFonts w:ascii="仿宋_GB2312" w:hAnsi="宋体" w:eastAsia="仿宋_GB2312" w:cs="Times New Roman"/>
                <w:color w:val="000000"/>
                <w:kern w:val="0"/>
                <w:sz w:val="28"/>
                <w:szCs w:val="28"/>
              </w:rPr>
            </w:pPr>
            <w:r>
              <w:rPr>
                <w:rFonts w:hint="eastAsia" w:ascii="仿宋_GB2312" w:hAnsi="宋体" w:eastAsia="仿宋_GB2312" w:cs="Times New Roman"/>
                <w:color w:val="000000"/>
                <w:kern w:val="0"/>
                <w:sz w:val="28"/>
                <w:szCs w:val="28"/>
              </w:rPr>
              <w:t xml:space="preserve">     年</w:t>
            </w:r>
            <w:r>
              <w:rPr>
                <w:rFonts w:ascii="仿宋_GB2312" w:hAnsi="宋体" w:eastAsia="仿宋_GB2312" w:cs="Times New Roman"/>
                <w:color w:val="000000"/>
                <w:kern w:val="0"/>
                <w:sz w:val="28"/>
                <w:szCs w:val="28"/>
              </w:rPr>
              <w:t xml:space="preserve"> </w:t>
            </w:r>
            <w:r>
              <w:rPr>
                <w:rFonts w:hint="eastAsia" w:ascii="仿宋_GB2312" w:hAnsi="宋体" w:eastAsia="仿宋_GB2312" w:cs="Times New Roman"/>
                <w:color w:val="000000"/>
                <w:kern w:val="0"/>
                <w:sz w:val="28"/>
                <w:szCs w:val="28"/>
              </w:rPr>
              <w:t xml:space="preserve">  月  </w:t>
            </w:r>
            <w:r>
              <w:rPr>
                <w:rFonts w:ascii="仿宋_GB2312" w:hAnsi="宋体" w:eastAsia="仿宋_GB2312" w:cs="Times New Roman"/>
                <w:color w:val="000000"/>
                <w:kern w:val="0"/>
                <w:sz w:val="28"/>
                <w:szCs w:val="28"/>
              </w:rPr>
              <w:t xml:space="preserve"> 日</w:t>
            </w:r>
          </w:p>
        </w:tc>
      </w:tr>
    </w:tbl>
    <w:p w14:paraId="4F0C3C83">
      <w:pPr>
        <w:rPr>
          <w:rFonts w:hint="eastAsia" w:ascii="宋体" w:hAnsi="宋体" w:eastAsia="宋体" w:cs="Times New Roman"/>
          <w:b/>
          <w:color w:val="000000"/>
          <w:sz w:val="32"/>
          <w:szCs w:val="22"/>
        </w:rPr>
      </w:pPr>
    </w:p>
    <w:p w14:paraId="2C8F7CEA">
      <w:pPr>
        <w:rPr>
          <w:rFonts w:hint="eastAsia" w:ascii="宋体" w:hAnsi="宋体" w:eastAsia="宋体" w:cs="Times New Roman"/>
          <w:b/>
          <w:color w:val="000000"/>
          <w:sz w:val="32"/>
          <w:szCs w:val="22"/>
          <w:highlight w:val="none"/>
        </w:rPr>
      </w:pPr>
      <w:r>
        <w:rPr>
          <w:rFonts w:hint="eastAsia" w:ascii="宋体" w:hAnsi="宋体" w:eastAsia="宋体" w:cs="Times New Roman"/>
          <w:b/>
          <w:color w:val="000000"/>
          <w:sz w:val="32"/>
          <w:szCs w:val="22"/>
          <w:highlight w:val="none"/>
        </w:rPr>
        <w:t>表九 其它证明材料</w:t>
      </w:r>
    </w:p>
    <w:p w14:paraId="7805C651">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ascii="黑体" w:hAnsi="黑体" w:eastAsia="黑体"/>
          <w:sz w:val="30"/>
          <w:szCs w:val="30"/>
        </w:rPr>
      </w:pPr>
    </w:p>
    <w:tbl>
      <w:tblPr>
        <w:tblStyle w:val="23"/>
        <w:tblW w:w="8820" w:type="dxa"/>
        <w:jc w:val="center"/>
        <w:tblBorders>
          <w:top w:val="double" w:color="auto" w:sz="4" w:space="0"/>
          <w:left w:val="double" w:color="auto" w:sz="4" w:space="0"/>
          <w:bottom w:val="double" w:color="auto" w:sz="4" w:space="0"/>
          <w:right w:val="double" w:color="auto" w:sz="4" w:space="0"/>
          <w:insideH w:val="single" w:color="auto" w:sz="4" w:space="0"/>
          <w:insideV w:val="double" w:color="auto" w:sz="4" w:space="0"/>
        </w:tblBorders>
        <w:tblLayout w:type="fixed"/>
        <w:tblCellMar>
          <w:top w:w="0" w:type="dxa"/>
          <w:left w:w="108" w:type="dxa"/>
          <w:bottom w:w="0" w:type="dxa"/>
          <w:right w:w="108" w:type="dxa"/>
        </w:tblCellMar>
      </w:tblPr>
      <w:tblGrid>
        <w:gridCol w:w="2940"/>
        <w:gridCol w:w="2940"/>
        <w:gridCol w:w="2940"/>
      </w:tblGrid>
      <w:tr w14:paraId="79B4522E">
        <w:tblPrEx>
          <w:tblBorders>
            <w:top w:val="double" w:color="auto" w:sz="4" w:space="0"/>
            <w:left w:val="double" w:color="auto" w:sz="4" w:space="0"/>
            <w:bottom w:val="double" w:color="auto" w:sz="4" w:space="0"/>
            <w:right w:val="double" w:color="auto" w:sz="4" w:space="0"/>
            <w:insideH w:val="single" w:color="auto" w:sz="4" w:space="0"/>
            <w:insideV w:val="double" w:color="auto" w:sz="4" w:space="0"/>
          </w:tblBorders>
        </w:tblPrEx>
        <w:trPr>
          <w:trHeight w:val="794" w:hRule="atLeast"/>
          <w:jc w:val="center"/>
        </w:trPr>
        <w:tc>
          <w:tcPr>
            <w:tcW w:w="8820" w:type="dxa"/>
            <w:gridSpan w:val="3"/>
            <w:tcBorders>
              <w:top w:val="double" w:color="auto" w:sz="4" w:space="0"/>
            </w:tcBorders>
            <w:vAlign w:val="center"/>
          </w:tcPr>
          <w:p w14:paraId="635B5B92">
            <w:pPr>
              <w:widowControl/>
              <w:spacing w:line="520" w:lineRule="exact"/>
              <w:jc w:val="left"/>
              <w:rPr>
                <w:rFonts w:ascii="宋体" w:hAnsi="Times New Roman" w:eastAsia="宋体" w:cs="Times New Roman"/>
                <w:b/>
                <w:bCs/>
                <w:color w:val="000000"/>
                <w:kern w:val="0"/>
                <w:sz w:val="24"/>
              </w:rPr>
            </w:pPr>
            <w:r>
              <w:rPr>
                <w:rFonts w:hint="eastAsia" w:ascii="仿宋_GB2312" w:hAnsi="宋体" w:eastAsia="仿宋_GB2312" w:cs="Times New Roman"/>
                <w:color w:val="000000"/>
                <w:kern w:val="0"/>
                <w:sz w:val="28"/>
                <w:szCs w:val="28"/>
              </w:rPr>
              <w:t>致：中共海南省委党校</w:t>
            </w:r>
          </w:p>
        </w:tc>
      </w:tr>
      <w:tr w14:paraId="0A770FAA">
        <w:tblPrEx>
          <w:tblBorders>
            <w:top w:val="double" w:color="auto" w:sz="4" w:space="0"/>
            <w:left w:val="double" w:color="auto" w:sz="4" w:space="0"/>
            <w:bottom w:val="double" w:color="auto" w:sz="4" w:space="0"/>
            <w:right w:val="double" w:color="auto" w:sz="4" w:space="0"/>
            <w:insideH w:val="single" w:color="auto" w:sz="4" w:space="0"/>
            <w:insideV w:val="double" w:color="auto" w:sz="4" w:space="0"/>
          </w:tblBorders>
        </w:tblPrEx>
        <w:trPr>
          <w:trHeight w:val="6624" w:hRule="atLeast"/>
          <w:jc w:val="center"/>
        </w:trPr>
        <w:tc>
          <w:tcPr>
            <w:tcW w:w="8820" w:type="dxa"/>
            <w:gridSpan w:val="3"/>
            <w:tcBorders>
              <w:bottom w:val="double" w:color="auto" w:sz="4" w:space="0"/>
            </w:tcBorders>
          </w:tcPr>
          <w:p w14:paraId="0690442E">
            <w:pPr>
              <w:widowControl/>
              <w:spacing w:line="500" w:lineRule="exact"/>
              <w:rPr>
                <w:rFonts w:ascii="仿宋_GB2312" w:hAnsi="宋体" w:eastAsia="仿宋_GB2312" w:cs="Times New Roman"/>
                <w:color w:val="000000"/>
                <w:kern w:val="0"/>
                <w:sz w:val="28"/>
                <w:szCs w:val="28"/>
              </w:rPr>
            </w:pPr>
            <w:r>
              <w:rPr>
                <w:rFonts w:hint="eastAsia" w:ascii="仿宋_GB2312" w:hAnsi="宋体" w:eastAsia="仿宋_GB2312" w:cs="Times New Roman"/>
                <w:color w:val="000000"/>
                <w:kern w:val="0"/>
                <w:sz w:val="28"/>
                <w:szCs w:val="28"/>
              </w:rPr>
              <w:t xml:space="preserve">    作为参加贵单位组织的询价采购项目的投标人，本公司如实做出以下声明，并承诺：</w:t>
            </w:r>
          </w:p>
          <w:p w14:paraId="7326F679">
            <w:pPr>
              <w:widowControl/>
              <w:spacing w:line="500" w:lineRule="exact"/>
              <w:ind w:firstLine="560"/>
              <w:rPr>
                <w:rFonts w:hint="eastAsia" w:ascii="仿宋_GB2312" w:hAnsi="宋体" w:eastAsia="仿宋_GB2312" w:cs="Times New Roman"/>
                <w:color w:val="000000"/>
                <w:kern w:val="0"/>
                <w:sz w:val="28"/>
                <w:szCs w:val="28"/>
                <w:lang w:eastAsia="zh-CN"/>
              </w:rPr>
            </w:pPr>
            <w:r>
              <w:rPr>
                <w:rFonts w:hint="eastAsia" w:ascii="仿宋_GB2312" w:hAnsi="宋体" w:eastAsia="仿宋_GB2312" w:cs="Times New Roman"/>
                <w:color w:val="000000"/>
                <w:kern w:val="0"/>
                <w:sz w:val="28"/>
                <w:szCs w:val="28"/>
              </w:rPr>
              <w:t>一、</w:t>
            </w:r>
            <w:r>
              <w:rPr>
                <w:rFonts w:hint="eastAsia" w:ascii="仿宋_GB2312" w:hAnsi="宋体" w:eastAsia="仿宋_GB2312" w:cs="Times New Roman"/>
                <w:color w:val="000000"/>
                <w:kern w:val="0"/>
                <w:sz w:val="28"/>
                <w:szCs w:val="28"/>
                <w:lang w:eastAsia="zh-CN"/>
              </w:rPr>
              <w:t>本公司或</w:t>
            </w:r>
            <w:r>
              <w:rPr>
                <w:rFonts w:hint="eastAsia" w:ascii="仿宋_GB2312" w:hAnsi="宋体" w:eastAsia="仿宋_GB2312" w:cs="Times New Roman"/>
                <w:color w:val="000000"/>
                <w:kern w:val="0"/>
                <w:sz w:val="28"/>
                <w:szCs w:val="28"/>
              </w:rPr>
              <w:t>与本</w:t>
            </w:r>
            <w:r>
              <w:rPr>
                <w:rFonts w:hint="eastAsia" w:ascii="仿宋_GB2312" w:hAnsi="宋体" w:eastAsia="仿宋_GB2312" w:cs="Times New Roman"/>
                <w:color w:val="000000"/>
                <w:kern w:val="0"/>
                <w:sz w:val="28"/>
                <w:szCs w:val="28"/>
                <w:lang w:eastAsia="zh-CN"/>
              </w:rPr>
              <w:t>公司</w:t>
            </w:r>
            <w:r>
              <w:rPr>
                <w:rFonts w:hint="eastAsia" w:ascii="仿宋_GB2312" w:hAnsi="宋体" w:eastAsia="仿宋_GB2312" w:cs="Times New Roman"/>
                <w:color w:val="000000"/>
                <w:kern w:val="0"/>
                <w:sz w:val="28"/>
                <w:szCs w:val="28"/>
              </w:rPr>
              <w:t>存在控股、管理与被管理关系的单位均未</w:t>
            </w:r>
            <w:r>
              <w:rPr>
                <w:rFonts w:hint="eastAsia" w:ascii="仿宋_GB2312" w:hAnsi="宋体" w:eastAsia="仿宋_GB2312" w:cs="Times New Roman"/>
                <w:color w:val="000000"/>
                <w:kern w:val="0"/>
                <w:sz w:val="28"/>
                <w:szCs w:val="28"/>
                <w:lang w:eastAsia="zh-CN"/>
              </w:rPr>
              <w:t>参与</w:t>
            </w:r>
            <w:r>
              <w:rPr>
                <w:rFonts w:hint="eastAsia" w:ascii="仿宋_GB2312" w:hAnsi="仿宋_GB2312" w:eastAsia="仿宋_GB2312" w:cs="仿宋_GB2312"/>
                <w:b w:val="0"/>
                <w:bCs w:val="0"/>
                <w:color w:val="000000"/>
                <w:kern w:val="0"/>
                <w:sz w:val="28"/>
                <w:szCs w:val="28"/>
                <w:highlight w:val="none"/>
                <w:lang w:val="en-US" w:eastAsia="zh-CN"/>
              </w:rPr>
              <w:t>本项目预算书、工程量清单及招标控制价的编制工作。</w:t>
            </w:r>
          </w:p>
          <w:p w14:paraId="6320BAFF">
            <w:pPr>
              <w:widowControl/>
              <w:spacing w:line="500" w:lineRule="exact"/>
              <w:ind w:firstLine="560"/>
              <w:rPr>
                <w:rFonts w:ascii="仿宋_GB2312" w:hAnsi="宋体" w:eastAsia="仿宋_GB2312" w:cs="Times New Roman"/>
                <w:color w:val="000000"/>
                <w:kern w:val="0"/>
                <w:sz w:val="28"/>
                <w:szCs w:val="28"/>
              </w:rPr>
            </w:pPr>
            <w:r>
              <w:rPr>
                <w:rFonts w:hint="eastAsia" w:ascii="仿宋_GB2312" w:hAnsi="宋体" w:eastAsia="仿宋_GB2312" w:cs="Times New Roman"/>
                <w:color w:val="000000"/>
                <w:kern w:val="0"/>
                <w:sz w:val="28"/>
                <w:szCs w:val="28"/>
                <w:lang w:eastAsia="zh-CN"/>
              </w:rPr>
              <w:t>二、</w:t>
            </w:r>
            <w:r>
              <w:rPr>
                <w:rFonts w:hint="eastAsia" w:ascii="仿宋_GB2312" w:hAnsi="宋体" w:eastAsia="仿宋_GB2312" w:cs="Times New Roman"/>
                <w:color w:val="000000"/>
                <w:kern w:val="0"/>
                <w:sz w:val="28"/>
                <w:szCs w:val="28"/>
              </w:rPr>
              <w:t>与本公司存在控股、管理与被管理关系的单位均未参与本项目询价。</w:t>
            </w:r>
          </w:p>
          <w:p w14:paraId="25333975">
            <w:pPr>
              <w:widowControl/>
              <w:spacing w:line="500" w:lineRule="exact"/>
              <w:rPr>
                <w:rFonts w:ascii="宋体" w:hAnsi="Times New Roman" w:eastAsia="宋体" w:cs="Times New Roman"/>
                <w:color w:val="000000"/>
                <w:kern w:val="0"/>
                <w:sz w:val="24"/>
              </w:rPr>
            </w:pPr>
            <w:r>
              <w:rPr>
                <w:rFonts w:hint="eastAsia" w:ascii="仿宋_GB2312" w:hAnsi="宋体" w:eastAsia="仿宋_GB2312" w:cs="Times New Roman"/>
                <w:color w:val="000000"/>
                <w:kern w:val="0"/>
                <w:sz w:val="28"/>
                <w:szCs w:val="28"/>
              </w:rPr>
              <w:t xml:space="preserve">    </w:t>
            </w:r>
            <w:r>
              <w:rPr>
                <w:rFonts w:hint="eastAsia" w:ascii="仿宋_GB2312" w:hAnsi="宋体" w:eastAsia="仿宋_GB2312" w:cs="Times New Roman"/>
                <w:color w:val="000000"/>
                <w:kern w:val="0"/>
                <w:sz w:val="28"/>
                <w:szCs w:val="28"/>
                <w:lang w:eastAsia="zh-CN"/>
              </w:rPr>
              <w:t>三</w:t>
            </w:r>
            <w:r>
              <w:rPr>
                <w:rFonts w:hint="eastAsia" w:ascii="仿宋_GB2312" w:hAnsi="宋体" w:eastAsia="仿宋_GB2312" w:cs="Times New Roman"/>
                <w:color w:val="000000"/>
                <w:kern w:val="0"/>
                <w:sz w:val="28"/>
                <w:szCs w:val="28"/>
              </w:rPr>
              <w:t>、本公司仅参与了</w:t>
            </w:r>
            <w:r>
              <w:rPr>
                <w:rFonts w:hint="eastAsia" w:ascii="仿宋_GB2312" w:hAnsi="宋体" w:eastAsia="仿宋_GB2312" w:cs="Times New Roman"/>
                <w:color w:val="000000"/>
                <w:kern w:val="0"/>
                <w:sz w:val="28"/>
                <w:szCs w:val="28"/>
                <w:lang w:eastAsia="zh-CN"/>
              </w:rPr>
              <w:t>询价文件中所述造价咨询</w:t>
            </w:r>
            <w:r>
              <w:rPr>
                <w:rFonts w:hint="eastAsia" w:ascii="仿宋_GB2312" w:hAnsi="宋体" w:eastAsia="仿宋_GB2312" w:cs="Times New Roman"/>
                <w:color w:val="000000"/>
                <w:kern w:val="0"/>
                <w:sz w:val="28"/>
                <w:szCs w:val="28"/>
              </w:rPr>
              <w:t>服务询价，未为本项目提供整体设计、规范编制或者项目管理、监理、检测等服务。</w:t>
            </w:r>
          </w:p>
          <w:p w14:paraId="578395D8">
            <w:pPr>
              <w:widowControl/>
              <w:spacing w:line="500" w:lineRule="exact"/>
              <w:ind w:firstLine="700"/>
              <w:rPr>
                <w:rFonts w:hint="eastAsia" w:ascii="仿宋_GB2312" w:hAnsi="宋体" w:eastAsia="仿宋_GB2312" w:cs="Times New Roman"/>
                <w:color w:val="000000"/>
                <w:kern w:val="0"/>
                <w:sz w:val="28"/>
                <w:szCs w:val="28"/>
              </w:rPr>
            </w:pPr>
            <w:r>
              <w:rPr>
                <w:rFonts w:hint="eastAsia" w:ascii="仿宋_GB2312" w:hAnsi="宋体" w:eastAsia="仿宋_GB2312" w:cs="Times New Roman"/>
                <w:color w:val="000000"/>
                <w:kern w:val="0"/>
                <w:sz w:val="28"/>
                <w:szCs w:val="28"/>
              </w:rPr>
              <w:t>若采购人在本项目预中选公示期间，查核我公司有与上述承诺不符合、不满足、不响应的情况，我公司将自愿放弃预中选资格，并愿承担一切责任及后果。</w:t>
            </w:r>
          </w:p>
          <w:p w14:paraId="57F26587">
            <w:pPr>
              <w:widowControl/>
              <w:spacing w:line="500" w:lineRule="exact"/>
              <w:ind w:firstLine="700"/>
              <w:rPr>
                <w:rFonts w:hint="eastAsia" w:ascii="仿宋_GB2312" w:hAnsi="宋体" w:eastAsia="仿宋_GB2312" w:cs="Times New Roman"/>
                <w:color w:val="000000"/>
                <w:kern w:val="0"/>
                <w:sz w:val="28"/>
                <w:szCs w:val="28"/>
              </w:rPr>
            </w:pPr>
          </w:p>
        </w:tc>
      </w:tr>
      <w:tr w14:paraId="2B156892">
        <w:tblPrEx>
          <w:tblBorders>
            <w:top w:val="double" w:color="auto" w:sz="4" w:space="0"/>
            <w:left w:val="double" w:color="auto" w:sz="4" w:space="0"/>
            <w:bottom w:val="double" w:color="auto" w:sz="4" w:space="0"/>
            <w:right w:val="double" w:color="auto" w:sz="4" w:space="0"/>
            <w:insideH w:val="single" w:color="auto" w:sz="4" w:space="0"/>
            <w:insideV w:val="double" w:color="auto" w:sz="4" w:space="0"/>
          </w:tblBorders>
        </w:tblPrEx>
        <w:trPr>
          <w:trHeight w:val="669" w:hRule="atLeast"/>
          <w:jc w:val="center"/>
        </w:trPr>
        <w:tc>
          <w:tcPr>
            <w:tcW w:w="2940" w:type="dxa"/>
            <w:tcBorders>
              <w:top w:val="double" w:color="auto" w:sz="4" w:space="0"/>
              <w:right w:val="single" w:color="auto" w:sz="4" w:space="0"/>
            </w:tcBorders>
            <w:vAlign w:val="center"/>
          </w:tcPr>
          <w:p w14:paraId="5CA6FFA7">
            <w:pPr>
              <w:widowControl/>
              <w:spacing w:line="520" w:lineRule="exact"/>
              <w:jc w:val="center"/>
              <w:rPr>
                <w:rFonts w:ascii="仿宋_GB2312" w:hAnsi="宋体" w:eastAsia="仿宋_GB2312" w:cs="Times New Roman"/>
                <w:color w:val="000000"/>
                <w:kern w:val="0"/>
                <w:sz w:val="28"/>
                <w:szCs w:val="28"/>
              </w:rPr>
            </w:pPr>
            <w:r>
              <w:rPr>
                <w:rFonts w:hint="eastAsia" w:ascii="仿宋_GB2312" w:hAnsi="宋体" w:eastAsia="仿宋_GB2312" w:cs="Times New Roman"/>
                <w:color w:val="000000"/>
                <w:kern w:val="0"/>
                <w:sz w:val="28"/>
                <w:szCs w:val="28"/>
              </w:rPr>
              <w:t>投标人</w:t>
            </w:r>
          </w:p>
        </w:tc>
        <w:tc>
          <w:tcPr>
            <w:tcW w:w="2940" w:type="dxa"/>
            <w:tcBorders>
              <w:top w:val="double" w:color="auto" w:sz="4" w:space="0"/>
              <w:left w:val="single" w:color="auto" w:sz="4" w:space="0"/>
              <w:right w:val="single" w:color="auto" w:sz="4" w:space="0"/>
            </w:tcBorders>
            <w:vAlign w:val="center"/>
          </w:tcPr>
          <w:p w14:paraId="69A7C87A">
            <w:pPr>
              <w:widowControl/>
              <w:spacing w:line="520" w:lineRule="exact"/>
              <w:jc w:val="center"/>
              <w:rPr>
                <w:rFonts w:ascii="仿宋_GB2312" w:hAnsi="宋体" w:eastAsia="仿宋_GB2312" w:cs="Times New Roman"/>
                <w:color w:val="000000"/>
                <w:kern w:val="0"/>
                <w:sz w:val="28"/>
                <w:szCs w:val="28"/>
              </w:rPr>
            </w:pPr>
            <w:r>
              <w:rPr>
                <w:rFonts w:hint="eastAsia" w:ascii="仿宋_GB2312" w:hAnsi="宋体" w:eastAsia="仿宋_GB2312" w:cs="Times New Roman"/>
                <w:color w:val="000000"/>
                <w:kern w:val="0"/>
                <w:sz w:val="28"/>
                <w:szCs w:val="28"/>
              </w:rPr>
              <w:t>法定代表人</w:t>
            </w:r>
          </w:p>
        </w:tc>
        <w:tc>
          <w:tcPr>
            <w:tcW w:w="2940" w:type="dxa"/>
            <w:tcBorders>
              <w:top w:val="double" w:color="auto" w:sz="4" w:space="0"/>
              <w:left w:val="single" w:color="auto" w:sz="4" w:space="0"/>
            </w:tcBorders>
            <w:vAlign w:val="center"/>
          </w:tcPr>
          <w:p w14:paraId="6ECF9954">
            <w:pPr>
              <w:widowControl/>
              <w:spacing w:line="520" w:lineRule="exact"/>
              <w:jc w:val="center"/>
              <w:rPr>
                <w:rFonts w:ascii="仿宋_GB2312" w:hAnsi="宋体" w:eastAsia="仿宋_GB2312" w:cs="Times New Roman"/>
                <w:color w:val="000000"/>
                <w:kern w:val="0"/>
                <w:sz w:val="28"/>
                <w:szCs w:val="28"/>
              </w:rPr>
            </w:pPr>
            <w:r>
              <w:rPr>
                <w:rFonts w:hint="eastAsia" w:ascii="仿宋_GB2312" w:hAnsi="宋体" w:eastAsia="仿宋_GB2312" w:cs="Times New Roman"/>
                <w:color w:val="000000"/>
                <w:kern w:val="0"/>
                <w:sz w:val="28"/>
                <w:szCs w:val="28"/>
              </w:rPr>
              <w:t>日期</w:t>
            </w:r>
          </w:p>
        </w:tc>
      </w:tr>
      <w:tr w14:paraId="3F34BC1C">
        <w:tblPrEx>
          <w:tblBorders>
            <w:top w:val="double" w:color="auto" w:sz="4" w:space="0"/>
            <w:left w:val="double" w:color="auto" w:sz="4" w:space="0"/>
            <w:bottom w:val="double" w:color="auto" w:sz="4" w:space="0"/>
            <w:right w:val="double" w:color="auto" w:sz="4" w:space="0"/>
            <w:insideH w:val="single" w:color="auto" w:sz="4" w:space="0"/>
            <w:insideV w:val="double" w:color="auto" w:sz="4" w:space="0"/>
          </w:tblBorders>
        </w:tblPrEx>
        <w:trPr>
          <w:trHeight w:val="3265" w:hRule="atLeast"/>
          <w:jc w:val="center"/>
        </w:trPr>
        <w:tc>
          <w:tcPr>
            <w:tcW w:w="2940" w:type="dxa"/>
            <w:tcBorders>
              <w:bottom w:val="double" w:color="auto" w:sz="4" w:space="0"/>
              <w:right w:val="single" w:color="auto" w:sz="4" w:space="0"/>
            </w:tcBorders>
            <w:vAlign w:val="center"/>
          </w:tcPr>
          <w:p w14:paraId="406D8873">
            <w:pPr>
              <w:widowControl/>
              <w:spacing w:line="520" w:lineRule="exact"/>
              <w:jc w:val="center"/>
              <w:rPr>
                <w:rFonts w:ascii="仿宋_GB2312" w:hAnsi="宋体" w:eastAsia="仿宋_GB2312" w:cs="Times New Roman"/>
                <w:color w:val="000000"/>
                <w:kern w:val="0"/>
                <w:sz w:val="28"/>
                <w:szCs w:val="28"/>
              </w:rPr>
            </w:pPr>
            <w:r>
              <w:rPr>
                <w:rFonts w:hint="eastAsia" w:ascii="仿宋_GB2312" w:hAnsi="宋体" w:eastAsia="仿宋_GB2312" w:cs="Times New Roman"/>
                <w:color w:val="000000"/>
                <w:kern w:val="0"/>
                <w:sz w:val="28"/>
                <w:szCs w:val="28"/>
              </w:rPr>
              <w:t>（公司公章）</w:t>
            </w:r>
          </w:p>
        </w:tc>
        <w:tc>
          <w:tcPr>
            <w:tcW w:w="2940" w:type="dxa"/>
            <w:tcBorders>
              <w:left w:val="single" w:color="auto" w:sz="4" w:space="0"/>
              <w:bottom w:val="double" w:color="auto" w:sz="4" w:space="0"/>
              <w:right w:val="single" w:color="auto" w:sz="4" w:space="0"/>
            </w:tcBorders>
            <w:vAlign w:val="center"/>
          </w:tcPr>
          <w:p w14:paraId="190E74B9">
            <w:pPr>
              <w:widowControl/>
              <w:spacing w:line="520" w:lineRule="exact"/>
              <w:jc w:val="center"/>
              <w:rPr>
                <w:rFonts w:ascii="仿宋_GB2312" w:hAnsi="宋体" w:eastAsia="仿宋_GB2312" w:cs="Times New Roman"/>
                <w:color w:val="000000"/>
                <w:kern w:val="0"/>
                <w:sz w:val="28"/>
                <w:szCs w:val="28"/>
              </w:rPr>
            </w:pPr>
            <w:r>
              <w:rPr>
                <w:rFonts w:hint="eastAsia" w:ascii="仿宋_GB2312" w:hAnsi="宋体" w:eastAsia="仿宋_GB2312" w:cs="Times New Roman"/>
                <w:color w:val="000000"/>
                <w:kern w:val="0"/>
                <w:sz w:val="28"/>
                <w:szCs w:val="28"/>
              </w:rPr>
              <w:t>（签字或盖章）</w:t>
            </w:r>
          </w:p>
        </w:tc>
        <w:tc>
          <w:tcPr>
            <w:tcW w:w="2940" w:type="dxa"/>
            <w:tcBorders>
              <w:left w:val="single" w:color="auto" w:sz="4" w:space="0"/>
              <w:bottom w:val="double" w:color="auto" w:sz="4" w:space="0"/>
            </w:tcBorders>
            <w:vAlign w:val="center"/>
          </w:tcPr>
          <w:p w14:paraId="5E74BADA">
            <w:pPr>
              <w:widowControl/>
              <w:spacing w:line="520" w:lineRule="exact"/>
              <w:jc w:val="center"/>
              <w:rPr>
                <w:rFonts w:ascii="仿宋_GB2312" w:hAnsi="宋体" w:eastAsia="仿宋_GB2312" w:cs="Times New Roman"/>
                <w:color w:val="000000"/>
                <w:kern w:val="0"/>
                <w:sz w:val="28"/>
                <w:szCs w:val="28"/>
              </w:rPr>
            </w:pPr>
            <w:r>
              <w:rPr>
                <w:rFonts w:hint="eastAsia" w:ascii="仿宋_GB2312" w:hAnsi="宋体" w:eastAsia="仿宋_GB2312" w:cs="Times New Roman"/>
                <w:color w:val="000000"/>
                <w:kern w:val="0"/>
                <w:sz w:val="28"/>
                <w:szCs w:val="28"/>
              </w:rPr>
              <w:t xml:space="preserve">     年</w:t>
            </w:r>
            <w:r>
              <w:rPr>
                <w:rFonts w:ascii="仿宋_GB2312" w:hAnsi="宋体" w:eastAsia="仿宋_GB2312" w:cs="Times New Roman"/>
                <w:color w:val="000000"/>
                <w:kern w:val="0"/>
                <w:sz w:val="28"/>
                <w:szCs w:val="28"/>
              </w:rPr>
              <w:t xml:space="preserve"> </w:t>
            </w:r>
            <w:r>
              <w:rPr>
                <w:rFonts w:hint="eastAsia" w:ascii="仿宋_GB2312" w:hAnsi="宋体" w:eastAsia="仿宋_GB2312" w:cs="Times New Roman"/>
                <w:color w:val="000000"/>
                <w:kern w:val="0"/>
                <w:sz w:val="28"/>
                <w:szCs w:val="28"/>
              </w:rPr>
              <w:t xml:space="preserve">  月  </w:t>
            </w:r>
            <w:r>
              <w:rPr>
                <w:rFonts w:ascii="仿宋_GB2312" w:hAnsi="宋体" w:eastAsia="仿宋_GB2312" w:cs="Times New Roman"/>
                <w:color w:val="000000"/>
                <w:kern w:val="0"/>
                <w:sz w:val="28"/>
                <w:szCs w:val="28"/>
              </w:rPr>
              <w:t xml:space="preserve"> 日</w:t>
            </w:r>
          </w:p>
        </w:tc>
      </w:tr>
    </w:tbl>
    <w:p w14:paraId="41993D58">
      <w:pPr>
        <w:rPr>
          <w:rFonts w:ascii="黑体" w:hAnsi="黑体" w:eastAsia="黑体"/>
          <w:sz w:val="30"/>
          <w:szCs w:val="30"/>
        </w:rPr>
      </w:pPr>
    </w:p>
    <w:p w14:paraId="01BCAD41">
      <w:pPr>
        <w:widowControl/>
        <w:autoSpaceDE w:val="0"/>
        <w:autoSpaceDN w:val="0"/>
        <w:adjustRightInd w:val="0"/>
        <w:spacing w:after="200"/>
        <w:jc w:val="center"/>
        <w:outlineLvl w:val="0"/>
        <w:rPr>
          <w:rFonts w:hint="eastAsia" w:ascii="方正小标宋_GBK" w:hAnsi="方正小标宋_GBK" w:eastAsia="方正小标宋_GBK" w:cs="方正小标宋_GBK"/>
          <w:color w:val="000000"/>
          <w:kern w:val="0"/>
          <w:sz w:val="36"/>
          <w:szCs w:val="36"/>
        </w:rPr>
      </w:pPr>
      <w:bookmarkStart w:id="108" w:name="_Toc26793"/>
    </w:p>
    <w:p w14:paraId="765D0A4B">
      <w:pPr>
        <w:widowControl/>
        <w:autoSpaceDE w:val="0"/>
        <w:autoSpaceDN w:val="0"/>
        <w:adjustRightInd w:val="0"/>
        <w:spacing w:after="200"/>
        <w:jc w:val="center"/>
        <w:outlineLvl w:val="0"/>
        <w:rPr>
          <w:rFonts w:ascii="方正小标宋_GBK" w:hAnsi="方正小标宋_GBK" w:eastAsia="方正小标宋_GBK" w:cs="方正小标宋_GBK"/>
          <w:color w:val="000000"/>
          <w:kern w:val="0"/>
          <w:sz w:val="36"/>
          <w:szCs w:val="36"/>
        </w:rPr>
      </w:pPr>
      <w:r>
        <w:rPr>
          <w:rFonts w:hint="eastAsia" w:ascii="方正小标宋_GBK" w:hAnsi="方正小标宋_GBK" w:eastAsia="方正小标宋_GBK" w:cs="方正小标宋_GBK"/>
          <w:color w:val="000000"/>
          <w:kern w:val="0"/>
          <w:sz w:val="36"/>
          <w:szCs w:val="36"/>
        </w:rPr>
        <w:t>第六部分</w:t>
      </w:r>
      <w:r>
        <w:rPr>
          <w:rFonts w:ascii="方正小标宋_GBK" w:hAnsi="方正小标宋_GBK" w:eastAsia="方正小标宋_GBK" w:cs="方正小标宋_GBK"/>
          <w:color w:val="000000"/>
          <w:kern w:val="0"/>
          <w:sz w:val="36"/>
          <w:szCs w:val="36"/>
        </w:rPr>
        <w:t xml:space="preserve"> </w:t>
      </w:r>
      <w:r>
        <w:rPr>
          <w:rFonts w:hint="eastAsia" w:ascii="方正小标宋_GBK" w:hAnsi="方正小标宋_GBK" w:eastAsia="方正小标宋_GBK" w:cs="方正小标宋_GBK"/>
          <w:color w:val="000000"/>
          <w:kern w:val="0"/>
          <w:sz w:val="36"/>
          <w:szCs w:val="36"/>
        </w:rPr>
        <w:t>造价咨询协议</w:t>
      </w:r>
      <w:bookmarkEnd w:id="108"/>
    </w:p>
    <w:p w14:paraId="65B5F586">
      <w:pPr>
        <w:ind w:right="-210" w:rightChars="-100"/>
      </w:pPr>
    </w:p>
    <w:p w14:paraId="6A114F12">
      <w:pPr>
        <w:pStyle w:val="2"/>
        <w:spacing w:before="10" w:after="10" w:line="240" w:lineRule="auto"/>
        <w:ind w:right="-210" w:rightChars="-100"/>
        <w:jc w:val="center"/>
        <w:rPr>
          <w:rFonts w:ascii="方正小标宋_GBK" w:eastAsia="方正小标宋_GBK"/>
          <w:b w:val="0"/>
          <w:sz w:val="32"/>
          <w:szCs w:val="32"/>
        </w:rPr>
      </w:pPr>
      <w:bookmarkStart w:id="109" w:name="_Toc422322470"/>
      <w:bookmarkStart w:id="110" w:name="_Toc419045055"/>
      <w:r>
        <w:rPr>
          <w:rFonts w:hint="eastAsia" w:ascii="方正小标宋_GBK" w:eastAsia="方正小标宋_GBK"/>
          <w:b w:val="0"/>
          <w:sz w:val="32"/>
          <w:szCs w:val="32"/>
        </w:rPr>
        <w:t>第一部分　协议书</w:t>
      </w:r>
      <w:bookmarkEnd w:id="109"/>
      <w:bookmarkEnd w:id="110"/>
    </w:p>
    <w:p w14:paraId="384E9BE6">
      <w:pPr>
        <w:pStyle w:val="51"/>
        <w:spacing w:line="360" w:lineRule="auto"/>
        <w:ind w:left="479" w:right="-210" w:rightChars="-100" w:hanging="478" w:hangingChars="171"/>
        <w:jc w:val="left"/>
        <w:rPr>
          <w:rFonts w:ascii="仿宋_GB2312" w:hAnsi="宋体" w:eastAsia="仿宋_GB2312"/>
          <w:sz w:val="28"/>
          <w:szCs w:val="28"/>
        </w:rPr>
      </w:pPr>
      <w:bookmarkStart w:id="111" w:name="7"/>
    </w:p>
    <w:p w14:paraId="581D27F5">
      <w:pPr>
        <w:pStyle w:val="51"/>
        <w:spacing w:line="360" w:lineRule="auto"/>
        <w:ind w:left="479" w:right="-210" w:rightChars="-100" w:hanging="478" w:hangingChars="171"/>
        <w:jc w:val="left"/>
        <w:rPr>
          <w:rFonts w:ascii="仿宋_GB2312" w:hAnsi="宋体" w:eastAsia="仿宋_GB2312"/>
          <w:sz w:val="28"/>
          <w:szCs w:val="28"/>
        </w:rPr>
      </w:pPr>
      <w:r>
        <w:rPr>
          <w:rFonts w:hint="eastAsia" w:ascii="仿宋_GB2312" w:hAnsi="宋体" w:eastAsia="仿宋_GB2312"/>
          <w:sz w:val="28"/>
          <w:szCs w:val="28"/>
        </w:rPr>
        <w:t xml:space="preserve">    委托人（全称）：</w:t>
      </w:r>
      <w:r>
        <w:rPr>
          <w:rFonts w:hint="eastAsia" w:ascii="仿宋_GB2312" w:hAnsi="宋体" w:eastAsia="仿宋_GB2312"/>
          <w:sz w:val="28"/>
          <w:szCs w:val="28"/>
          <w:u w:val="single"/>
        </w:rPr>
        <w:t xml:space="preserve">中共海南省委党校     </w:t>
      </w:r>
    </w:p>
    <w:p w14:paraId="2BACCB4E">
      <w:pPr>
        <w:pStyle w:val="51"/>
        <w:spacing w:line="360" w:lineRule="auto"/>
        <w:ind w:left="479" w:right="-210" w:rightChars="-100" w:hanging="478" w:hangingChars="171"/>
        <w:jc w:val="left"/>
        <w:rPr>
          <w:rFonts w:ascii="仿宋_GB2312" w:hAnsi="宋体" w:eastAsia="仿宋_GB2312"/>
          <w:sz w:val="28"/>
          <w:szCs w:val="28"/>
        </w:rPr>
      </w:pPr>
      <w:r>
        <w:rPr>
          <w:rFonts w:hint="eastAsia" w:ascii="仿宋_GB2312" w:hAnsi="宋体" w:eastAsia="仿宋_GB2312"/>
          <w:sz w:val="28"/>
          <w:szCs w:val="28"/>
        </w:rPr>
        <w:t xml:space="preserve">    咨询人（全称）：</w:t>
      </w:r>
      <w:r>
        <w:rPr>
          <w:rFonts w:hint="eastAsia" w:ascii="仿宋_GB2312" w:eastAsia="仿宋_GB2312"/>
          <w:sz w:val="28"/>
          <w:szCs w:val="28"/>
          <w:u w:val="single"/>
        </w:rPr>
        <w:t xml:space="preserve">                     </w:t>
      </w:r>
    </w:p>
    <w:p w14:paraId="5F7BDAE1">
      <w:pPr>
        <w:pStyle w:val="51"/>
        <w:spacing w:line="360" w:lineRule="auto"/>
        <w:ind w:right="-86" w:rightChars="-41"/>
        <w:jc w:val="left"/>
        <w:rPr>
          <w:rFonts w:ascii="仿宋_GB2312" w:hAnsi="宋体" w:eastAsia="仿宋_GB2312"/>
          <w:sz w:val="28"/>
          <w:szCs w:val="28"/>
        </w:rPr>
      </w:pPr>
      <w:r>
        <w:rPr>
          <w:rFonts w:hint="eastAsia" w:ascii="仿宋_GB2312" w:hAnsi="宋体" w:eastAsia="仿宋_GB2312"/>
          <w:sz w:val="28"/>
          <w:szCs w:val="28"/>
        </w:rPr>
        <w:t xml:space="preserve">    根据</w:t>
      </w:r>
      <w:r>
        <w:rPr>
          <w:rFonts w:hint="eastAsia" w:ascii="仿宋_GB2312" w:hAnsi="宋体" w:eastAsia="仿宋_GB2312"/>
          <w:color w:val="auto"/>
          <w:sz w:val="28"/>
          <w:szCs w:val="28"/>
        </w:rPr>
        <w:t>《</w:t>
      </w:r>
      <w:r>
        <w:rPr>
          <w:color w:val="auto"/>
        </w:rPr>
        <w:fldChar w:fldCharType="begin"/>
      </w:r>
      <w:r>
        <w:rPr>
          <w:color w:val="auto"/>
        </w:rPr>
        <w:instrText xml:space="preserve"> HYPERLINK "javascript:SLC(21651,0)" </w:instrText>
      </w:r>
      <w:r>
        <w:rPr>
          <w:color w:val="auto"/>
        </w:rPr>
        <w:fldChar w:fldCharType="separate"/>
      </w:r>
      <w:r>
        <w:rPr>
          <w:rStyle w:val="41"/>
          <w:rFonts w:hint="eastAsia" w:ascii="仿宋_GB2312" w:hAnsi="宋体" w:eastAsia="仿宋_GB2312"/>
          <w:color w:val="auto"/>
          <w:sz w:val="28"/>
          <w:szCs w:val="28"/>
        </w:rPr>
        <w:t>中华人民共和国民法典</w:t>
      </w:r>
      <w:r>
        <w:rPr>
          <w:rStyle w:val="41"/>
          <w:rFonts w:hint="eastAsia" w:ascii="仿宋_GB2312" w:hAnsi="宋体" w:eastAsia="仿宋_GB2312"/>
          <w:color w:val="auto"/>
          <w:sz w:val="28"/>
          <w:szCs w:val="28"/>
        </w:rPr>
        <w:fldChar w:fldCharType="end"/>
      </w:r>
      <w:r>
        <w:rPr>
          <w:rFonts w:hint="eastAsia" w:ascii="仿宋_GB2312" w:hAnsi="宋体" w:eastAsia="仿宋_GB2312"/>
          <w:color w:val="auto"/>
          <w:sz w:val="28"/>
          <w:szCs w:val="28"/>
        </w:rPr>
        <w:t>》</w:t>
      </w:r>
      <w:r>
        <w:rPr>
          <w:rFonts w:hint="eastAsia" w:ascii="仿宋_GB2312" w:hAnsi="宋体" w:eastAsia="仿宋_GB2312"/>
          <w:sz w:val="28"/>
          <w:szCs w:val="28"/>
        </w:rPr>
        <w:t>及其他有关法律、法规，遵循平等、自愿、公平和诚实信用的原则，双方就下述建设工程委托造价咨询与其他服务事项协商一致，订立本合同。</w:t>
      </w:r>
    </w:p>
    <w:p w14:paraId="4C764D93">
      <w:pPr>
        <w:spacing w:line="360" w:lineRule="auto"/>
        <w:ind w:right="-210" w:rightChars="-100"/>
        <w:rPr>
          <w:rFonts w:ascii="仿宋_GB2312" w:eastAsia="仿宋_GB2312"/>
          <w:sz w:val="28"/>
          <w:szCs w:val="28"/>
        </w:rPr>
      </w:pPr>
      <w:bookmarkStart w:id="112" w:name="_Toc422322471"/>
      <w:bookmarkStart w:id="113" w:name="_Toc419045056"/>
      <w:r>
        <w:rPr>
          <w:rStyle w:val="39"/>
          <w:rFonts w:hint="eastAsia" w:ascii="仿宋_GB2312" w:eastAsia="仿宋_GB2312"/>
          <w:sz w:val="28"/>
          <w:szCs w:val="28"/>
        </w:rPr>
        <w:t xml:space="preserve">    一、工程概况</w:t>
      </w:r>
      <w:bookmarkEnd w:id="112"/>
    </w:p>
    <w:p w14:paraId="279EA451">
      <w:pPr>
        <w:spacing w:line="360" w:lineRule="auto"/>
        <w:ind w:right="-210" w:rightChars="-100"/>
        <w:rPr>
          <w:rFonts w:hint="eastAsia" w:ascii="仿宋_GB2312" w:eastAsia="仿宋_GB2312"/>
          <w:sz w:val="28"/>
          <w:szCs w:val="28"/>
          <w:u w:val="single"/>
        </w:rPr>
      </w:pPr>
      <w:r>
        <w:rPr>
          <w:rFonts w:hint="eastAsia" w:ascii="仿宋_GB2312" w:eastAsia="仿宋_GB2312"/>
          <w:sz w:val="28"/>
          <w:szCs w:val="28"/>
        </w:rPr>
        <w:t xml:space="preserve">     1.工程名称：</w:t>
      </w:r>
      <w:r>
        <w:rPr>
          <w:rFonts w:hint="eastAsia" w:ascii="仿宋_GB2312" w:eastAsia="仿宋_GB2312"/>
          <w:sz w:val="28"/>
          <w:szCs w:val="28"/>
          <w:u w:val="single"/>
        </w:rPr>
        <w:t xml:space="preserve"> </w:t>
      </w:r>
      <w:r>
        <w:rPr>
          <w:rFonts w:hint="eastAsia" w:ascii="仿宋_GB2312" w:hAnsi="仿宋_GB2312" w:eastAsia="仿宋_GB2312" w:cs="仿宋_GB2312"/>
          <w:color w:val="000000"/>
          <w:kern w:val="0"/>
          <w:sz w:val="28"/>
          <w:szCs w:val="28"/>
          <w:u w:val="single"/>
          <w:lang w:eastAsia="zh-CN"/>
        </w:rPr>
        <w:t>省委党校部分室外设施维护保养工程造价咨询服务</w:t>
      </w:r>
      <w:r>
        <w:rPr>
          <w:rFonts w:hint="eastAsia" w:ascii="仿宋_GB2312" w:eastAsia="仿宋_GB2312"/>
          <w:sz w:val="28"/>
          <w:szCs w:val="28"/>
          <w:u w:val="single"/>
        </w:rPr>
        <w:t xml:space="preserve"> </w:t>
      </w:r>
    </w:p>
    <w:p w14:paraId="284FA1C2">
      <w:pPr>
        <w:spacing w:line="360" w:lineRule="auto"/>
        <w:ind w:right="-210" w:rightChars="-100" w:firstLine="560" w:firstLineChars="200"/>
        <w:rPr>
          <w:rFonts w:ascii="仿宋_GB2312" w:eastAsia="仿宋_GB2312"/>
          <w:sz w:val="28"/>
          <w:szCs w:val="28"/>
        </w:rPr>
      </w:pPr>
      <w:r>
        <w:rPr>
          <w:rFonts w:hint="eastAsia" w:ascii="仿宋_GB2312" w:eastAsia="仿宋_GB2312"/>
          <w:sz w:val="28"/>
          <w:szCs w:val="28"/>
        </w:rPr>
        <w:t xml:space="preserve"> 2.工程地点：</w:t>
      </w:r>
      <w:bookmarkEnd w:id="113"/>
      <w:r>
        <w:rPr>
          <w:rFonts w:hint="eastAsia" w:ascii="仿宋_GB2312" w:eastAsia="仿宋_GB2312"/>
          <w:sz w:val="28"/>
          <w:szCs w:val="28"/>
          <w:u w:val="single"/>
        </w:rPr>
        <w:t xml:space="preserve"> </w:t>
      </w:r>
      <w:r>
        <w:rPr>
          <w:rFonts w:hint="eastAsia" w:ascii="仿宋_GB2312" w:eastAsia="仿宋_GB2312"/>
          <w:sz w:val="28"/>
          <w:szCs w:val="28"/>
          <w:u w:val="single"/>
          <w:lang w:eastAsia="zh-CN"/>
        </w:rPr>
        <w:t>海南省海口市美兰区东营西路</w:t>
      </w:r>
      <w:r>
        <w:rPr>
          <w:rFonts w:hint="eastAsia" w:ascii="仿宋_GB2312" w:eastAsia="仿宋_GB2312"/>
          <w:sz w:val="28"/>
          <w:szCs w:val="28"/>
          <w:u w:val="single"/>
          <w:lang w:val="en-US" w:eastAsia="zh-CN"/>
        </w:rPr>
        <w:t xml:space="preserve">27号省委党校内   </w:t>
      </w:r>
      <w:r>
        <w:rPr>
          <w:rFonts w:hint="eastAsia" w:ascii="仿宋_GB2312" w:eastAsia="仿宋_GB2312"/>
          <w:sz w:val="28"/>
          <w:szCs w:val="28"/>
          <w:u w:val="single"/>
        </w:rPr>
        <w:t xml:space="preserve"> </w:t>
      </w:r>
    </w:p>
    <w:p w14:paraId="2049E6D9">
      <w:pPr>
        <w:spacing w:line="360" w:lineRule="auto"/>
        <w:ind w:right="10" w:rightChars="5" w:firstLine="560" w:firstLineChars="200"/>
        <w:rPr>
          <w:rFonts w:ascii="仿宋_GB2312" w:eastAsia="仿宋_GB2312"/>
          <w:sz w:val="28"/>
          <w:szCs w:val="28"/>
        </w:rPr>
      </w:pPr>
      <w:r>
        <w:rPr>
          <w:rFonts w:hint="eastAsia" w:ascii="仿宋_GB2312" w:eastAsia="仿宋_GB2312"/>
          <w:sz w:val="28"/>
          <w:szCs w:val="28"/>
        </w:rPr>
        <w:t xml:space="preserve"> 3.工程规模：</w:t>
      </w:r>
      <w:r>
        <w:rPr>
          <w:rFonts w:hint="eastAsia" w:ascii="仿宋_GB2312" w:hAnsi="宋体" w:eastAsia="仿宋_GB2312"/>
          <w:sz w:val="28"/>
          <w:szCs w:val="28"/>
          <w:u w:val="single"/>
        </w:rPr>
        <w:t xml:space="preserve"> </w:t>
      </w:r>
      <w:r>
        <w:rPr>
          <w:rFonts w:hint="eastAsia" w:ascii="仿宋_GB2312" w:hAnsi="宋体" w:eastAsia="仿宋_GB2312"/>
          <w:sz w:val="28"/>
          <w:szCs w:val="28"/>
          <w:u w:val="single"/>
          <w:lang w:eastAsia="zh-CN"/>
        </w:rPr>
        <w:t>包括</w:t>
      </w:r>
      <w:r>
        <w:rPr>
          <w:rFonts w:hint="eastAsia" w:ascii="仿宋_GB2312" w:hAnsi="仿宋_GB2312" w:eastAsia="仿宋_GB2312" w:cs="仿宋_GB2312"/>
          <w:color w:val="000000"/>
          <w:kern w:val="0"/>
          <w:sz w:val="28"/>
          <w:szCs w:val="28"/>
          <w:u w:val="single"/>
        </w:rPr>
        <w:t>室外木平台（含木扶手）</w:t>
      </w:r>
      <w:r>
        <w:rPr>
          <w:rFonts w:hint="eastAsia" w:ascii="仿宋_GB2312" w:hAnsi="仿宋_GB2312" w:eastAsia="仿宋_GB2312" w:cs="仿宋_GB2312"/>
          <w:color w:val="000000"/>
          <w:kern w:val="0"/>
          <w:sz w:val="28"/>
          <w:szCs w:val="28"/>
          <w:u w:val="single"/>
          <w:lang w:eastAsia="zh-CN"/>
        </w:rPr>
        <w:t>、室外木结构、室外钢结构维护保养，详见施工图。其中，</w:t>
      </w:r>
      <w:r>
        <w:rPr>
          <w:rFonts w:hint="eastAsia" w:ascii="仿宋_GB2312" w:hAnsi="仿宋_GB2312" w:eastAsia="仿宋_GB2312" w:cs="仿宋_GB2312"/>
          <w:color w:val="000000"/>
          <w:kern w:val="0"/>
          <w:sz w:val="28"/>
          <w:szCs w:val="28"/>
          <w:u w:val="single"/>
        </w:rPr>
        <w:t>室外木平台（含木扶手）维保范围为除格物楼、致知楼、诚意楼、正心楼学员宿舍开放阳台防腐木地板（含木扶手）外的室外木地板（含木扶手）打磨刷漆</w:t>
      </w:r>
      <w:r>
        <w:rPr>
          <w:rFonts w:hint="eastAsia" w:ascii="仿宋_GB2312" w:hAnsi="仿宋_GB2312" w:eastAsia="仿宋_GB2312" w:cs="仿宋_GB2312"/>
          <w:color w:val="000000"/>
          <w:kern w:val="0"/>
          <w:sz w:val="28"/>
          <w:szCs w:val="28"/>
          <w:u w:val="single"/>
          <w:lang w:eastAsia="zh-CN"/>
        </w:rPr>
        <w:t>；</w:t>
      </w:r>
      <w:r>
        <w:rPr>
          <w:rFonts w:hint="eastAsia" w:ascii="仿宋_GB2312" w:hAnsi="仿宋_GB2312" w:eastAsia="仿宋_GB2312" w:cs="仿宋_GB2312"/>
          <w:color w:val="000000"/>
          <w:kern w:val="0"/>
          <w:sz w:val="28"/>
          <w:szCs w:val="28"/>
          <w:u w:val="single"/>
        </w:rPr>
        <w:t>室外木结构维保范围为党际交流中心木结构室外部分打磨刷漆</w:t>
      </w:r>
      <w:r>
        <w:rPr>
          <w:rFonts w:hint="eastAsia" w:ascii="仿宋_GB2312" w:hAnsi="仿宋_GB2312" w:eastAsia="仿宋_GB2312" w:cs="仿宋_GB2312"/>
          <w:color w:val="000000"/>
          <w:kern w:val="0"/>
          <w:sz w:val="28"/>
          <w:szCs w:val="28"/>
          <w:u w:val="single"/>
          <w:lang w:eastAsia="zh-CN"/>
        </w:rPr>
        <w:t>；</w:t>
      </w:r>
      <w:r>
        <w:rPr>
          <w:rFonts w:hint="eastAsia" w:ascii="仿宋_GB2312" w:hAnsi="仿宋_GB2312" w:eastAsia="仿宋_GB2312" w:cs="仿宋_GB2312"/>
          <w:color w:val="000000"/>
          <w:kern w:val="0"/>
          <w:sz w:val="28"/>
          <w:szCs w:val="28"/>
          <w:u w:val="single"/>
        </w:rPr>
        <w:t>室外钢结构维保范围</w:t>
      </w:r>
      <w:r>
        <w:rPr>
          <w:rFonts w:hint="eastAsia" w:ascii="仿宋_GB2312" w:hAnsi="仿宋_GB2312" w:eastAsia="仿宋_GB2312" w:cs="仿宋_GB2312"/>
          <w:color w:val="000000"/>
          <w:kern w:val="0"/>
          <w:sz w:val="28"/>
          <w:szCs w:val="28"/>
          <w:u w:val="single"/>
          <w:lang w:eastAsia="zh-CN"/>
        </w:rPr>
        <w:t>为</w:t>
      </w:r>
      <w:r>
        <w:rPr>
          <w:rFonts w:hint="eastAsia" w:ascii="仿宋_GB2312" w:hAnsi="仿宋_GB2312" w:eastAsia="仿宋_GB2312" w:cs="仿宋_GB2312"/>
          <w:color w:val="000000"/>
          <w:kern w:val="0"/>
          <w:sz w:val="28"/>
          <w:szCs w:val="28"/>
          <w:u w:val="single"/>
        </w:rPr>
        <w:t>合一楼～学员餐厅连廊、学术报告中心～明德楼连廊、学员餐厅～格物楼连廊、合一楼设备层钢结构、合一楼连廊、电动车棚顶钢结构、出入口钢结构、学员宿舍廊架、宿舍区方亭、景观方形廊架、特色人行桥、特色风雨廊钢结构部分打磨除锈刷漆</w:t>
      </w:r>
      <w:r>
        <w:rPr>
          <w:rFonts w:hint="eastAsia" w:ascii="仿宋_GB2312" w:hAnsi="仿宋_GB2312" w:eastAsia="仿宋_GB2312" w:cs="仿宋_GB2312"/>
          <w:color w:val="000000"/>
          <w:kern w:val="0"/>
          <w:sz w:val="28"/>
          <w:szCs w:val="28"/>
          <w:u w:val="none"/>
        </w:rPr>
        <w:t>。</w:t>
      </w:r>
    </w:p>
    <w:p w14:paraId="7409F4A9">
      <w:pPr>
        <w:spacing w:line="360" w:lineRule="auto"/>
        <w:ind w:right="-210" w:rightChars="-100" w:firstLine="560" w:firstLineChars="200"/>
        <w:rPr>
          <w:rFonts w:ascii="仿宋_GB2312" w:eastAsia="仿宋_GB2312"/>
          <w:sz w:val="28"/>
          <w:szCs w:val="28"/>
        </w:rPr>
      </w:pPr>
      <w:r>
        <w:rPr>
          <w:rFonts w:hint="eastAsia" w:ascii="仿宋_GB2312" w:eastAsia="仿宋_GB2312"/>
          <w:sz w:val="28"/>
          <w:szCs w:val="28"/>
        </w:rPr>
        <w:t xml:space="preserve"> 4.投资金额：</w:t>
      </w:r>
      <w:r>
        <w:rPr>
          <w:rFonts w:hint="eastAsia" w:ascii="仿宋_GB2312" w:eastAsia="仿宋_GB2312"/>
          <w:sz w:val="28"/>
          <w:szCs w:val="28"/>
          <w:u w:val="single"/>
        </w:rPr>
        <w:t xml:space="preserve"> </w:t>
      </w:r>
      <w:r>
        <w:rPr>
          <w:rFonts w:hint="eastAsia" w:ascii="仿宋_GB2312" w:eastAsia="仿宋_GB2312"/>
          <w:sz w:val="28"/>
          <w:szCs w:val="28"/>
          <w:u w:val="single"/>
          <w:lang w:val="en-US" w:eastAsia="zh-CN"/>
        </w:rPr>
        <w:t>123.29万元</w:t>
      </w:r>
      <w:r>
        <w:rPr>
          <w:rFonts w:hint="eastAsia" w:ascii="仿宋_GB2312" w:eastAsia="仿宋_GB2312"/>
          <w:sz w:val="28"/>
          <w:szCs w:val="28"/>
          <w:u w:val="single"/>
        </w:rPr>
        <w:t xml:space="preserve">             </w:t>
      </w:r>
      <w:r>
        <w:rPr>
          <w:rFonts w:hint="eastAsia" w:ascii="仿宋_GB2312" w:eastAsia="仿宋_GB2312"/>
          <w:sz w:val="28"/>
          <w:szCs w:val="28"/>
          <w:u w:val="single"/>
          <w:lang w:val="en-US" w:eastAsia="zh-CN"/>
        </w:rPr>
        <w:t xml:space="preserve">   </w:t>
      </w:r>
      <w:r>
        <w:rPr>
          <w:rFonts w:hint="eastAsia" w:ascii="仿宋_GB2312" w:eastAsia="仿宋_GB2312"/>
          <w:sz w:val="28"/>
          <w:szCs w:val="28"/>
          <w:u w:val="single"/>
        </w:rPr>
        <w:t xml:space="preserve">           </w:t>
      </w:r>
      <w:r>
        <w:rPr>
          <w:rFonts w:hint="eastAsia" w:ascii="仿宋_GB2312" w:eastAsia="仿宋_GB2312"/>
          <w:sz w:val="28"/>
          <w:szCs w:val="28"/>
          <w:u w:val="single"/>
        </w:rPr>
        <w:tab/>
      </w:r>
      <w:r>
        <w:rPr>
          <w:rFonts w:hint="eastAsia" w:ascii="仿宋_GB2312" w:eastAsia="仿宋_GB2312"/>
          <w:sz w:val="28"/>
          <w:szCs w:val="28"/>
          <w:u w:val="single"/>
        </w:rPr>
        <w:tab/>
      </w:r>
    </w:p>
    <w:p w14:paraId="301CB6F5">
      <w:pPr>
        <w:spacing w:line="360" w:lineRule="auto"/>
        <w:ind w:right="-210" w:rightChars="-100" w:firstLine="560" w:firstLineChars="200"/>
        <w:rPr>
          <w:rFonts w:ascii="仿宋_GB2312" w:eastAsia="仿宋_GB2312"/>
          <w:sz w:val="28"/>
          <w:szCs w:val="28"/>
        </w:rPr>
      </w:pPr>
      <w:r>
        <w:rPr>
          <w:rFonts w:hint="eastAsia" w:ascii="仿宋_GB2312" w:eastAsia="仿宋_GB2312"/>
          <w:sz w:val="28"/>
          <w:szCs w:val="28"/>
        </w:rPr>
        <w:t xml:space="preserve"> 5.资金来源：</w:t>
      </w:r>
      <w:r>
        <w:rPr>
          <w:rFonts w:hint="eastAsia" w:ascii="仿宋_GB2312" w:eastAsia="仿宋_GB2312"/>
          <w:sz w:val="28"/>
          <w:szCs w:val="28"/>
          <w:u w:val="single"/>
        </w:rPr>
        <w:t xml:space="preserve"> </w:t>
      </w:r>
      <w:r>
        <w:rPr>
          <w:rFonts w:hint="eastAsia" w:ascii="仿宋_GB2312" w:eastAsia="仿宋_GB2312"/>
          <w:sz w:val="28"/>
          <w:szCs w:val="28"/>
          <w:u w:val="single"/>
          <w:lang w:eastAsia="zh-CN"/>
        </w:rPr>
        <w:t>省级财政资金</w:t>
      </w:r>
      <w:r>
        <w:rPr>
          <w:rFonts w:hint="eastAsia" w:ascii="仿宋_GB2312" w:eastAsia="仿宋_GB2312"/>
          <w:sz w:val="28"/>
          <w:szCs w:val="28"/>
          <w:u w:val="single"/>
        </w:rPr>
        <w:t xml:space="preserve">                        </w:t>
      </w:r>
      <w:r>
        <w:rPr>
          <w:rFonts w:hint="eastAsia" w:ascii="仿宋_GB2312" w:eastAsia="仿宋_GB2312"/>
          <w:sz w:val="28"/>
          <w:szCs w:val="28"/>
          <w:u w:val="single"/>
        </w:rPr>
        <w:tab/>
      </w:r>
      <w:r>
        <w:rPr>
          <w:rFonts w:hint="eastAsia" w:ascii="仿宋_GB2312" w:eastAsia="仿宋_GB2312"/>
          <w:sz w:val="28"/>
          <w:szCs w:val="28"/>
          <w:u w:val="single"/>
        </w:rPr>
        <w:tab/>
      </w:r>
    </w:p>
    <w:p w14:paraId="4F4C730C">
      <w:pPr>
        <w:spacing w:line="360" w:lineRule="auto"/>
        <w:ind w:right="-210" w:rightChars="-100" w:firstLine="560" w:firstLineChars="200"/>
        <w:rPr>
          <w:rFonts w:ascii="仿宋_GB2312" w:eastAsia="仿宋_GB2312"/>
          <w:sz w:val="28"/>
          <w:szCs w:val="28"/>
        </w:rPr>
      </w:pPr>
      <w:r>
        <w:rPr>
          <w:rFonts w:hint="eastAsia" w:ascii="仿宋_GB2312" w:eastAsia="仿宋_GB2312"/>
          <w:sz w:val="28"/>
          <w:szCs w:val="28"/>
        </w:rPr>
        <w:t xml:space="preserve"> 6.建设工期或周期：</w:t>
      </w:r>
      <w:r>
        <w:rPr>
          <w:rFonts w:hint="eastAsia" w:ascii="仿宋_GB2312" w:eastAsia="仿宋_GB2312"/>
          <w:sz w:val="28"/>
          <w:szCs w:val="28"/>
          <w:u w:val="single"/>
        </w:rPr>
        <w:t xml:space="preserve"> </w:t>
      </w:r>
      <w:r>
        <w:rPr>
          <w:rFonts w:hint="eastAsia" w:ascii="仿宋_GB2312" w:eastAsia="仿宋_GB2312"/>
          <w:sz w:val="28"/>
          <w:szCs w:val="28"/>
          <w:u w:val="single"/>
          <w:lang w:val="en-US" w:eastAsia="zh-CN"/>
        </w:rPr>
        <w:t>由项目实施情况确定</w:t>
      </w:r>
      <w:r>
        <w:rPr>
          <w:rFonts w:hint="eastAsia" w:ascii="仿宋_GB2312" w:eastAsia="仿宋_GB2312"/>
          <w:sz w:val="28"/>
          <w:szCs w:val="28"/>
          <w:u w:val="single"/>
        </w:rPr>
        <w:t xml:space="preserve">                  </w:t>
      </w:r>
    </w:p>
    <w:p w14:paraId="118E9045">
      <w:pPr>
        <w:spacing w:line="360" w:lineRule="auto"/>
        <w:ind w:right="-210" w:rightChars="-100" w:firstLine="560" w:firstLineChars="200"/>
        <w:rPr>
          <w:rFonts w:ascii="仿宋_GB2312" w:eastAsia="仿宋_GB2312"/>
          <w:sz w:val="28"/>
          <w:szCs w:val="28"/>
        </w:rPr>
      </w:pPr>
      <w:r>
        <w:rPr>
          <w:rFonts w:hint="eastAsia" w:ascii="仿宋_GB2312" w:eastAsia="仿宋_GB2312"/>
          <w:sz w:val="28"/>
          <w:szCs w:val="28"/>
        </w:rPr>
        <w:t xml:space="preserve"> 7.其他：</w:t>
      </w:r>
      <w:r>
        <w:rPr>
          <w:rFonts w:hint="eastAsia" w:ascii="仿宋_GB2312" w:eastAsia="仿宋_GB2312"/>
          <w:sz w:val="28"/>
          <w:szCs w:val="28"/>
          <w:u w:val="single"/>
        </w:rPr>
        <w:t xml:space="preserve">     </w:t>
      </w:r>
      <w:r>
        <w:rPr>
          <w:rFonts w:hint="eastAsia" w:ascii="仿宋_GB2312" w:eastAsia="仿宋_GB2312"/>
          <w:sz w:val="28"/>
          <w:szCs w:val="28"/>
          <w:u w:val="single"/>
          <w:lang w:val="en-US" w:eastAsia="zh-CN"/>
        </w:rPr>
        <w:t xml:space="preserve">    </w:t>
      </w:r>
      <w:r>
        <w:rPr>
          <w:rFonts w:hint="eastAsia" w:ascii="仿宋_GB2312" w:eastAsia="仿宋_GB2312"/>
          <w:sz w:val="28"/>
          <w:szCs w:val="28"/>
          <w:u w:val="single"/>
        </w:rPr>
        <w:t xml:space="preserve">            </w:t>
      </w:r>
      <w:r>
        <w:rPr>
          <w:rFonts w:hint="eastAsia" w:ascii="仿宋_GB2312" w:eastAsia="仿宋_GB2312"/>
          <w:sz w:val="28"/>
          <w:szCs w:val="28"/>
          <w:u w:val="single"/>
          <w:lang w:val="en-US" w:eastAsia="zh-CN"/>
        </w:rPr>
        <w:t>/</w:t>
      </w:r>
      <w:r>
        <w:rPr>
          <w:rFonts w:hint="eastAsia" w:ascii="仿宋_GB2312" w:eastAsia="仿宋_GB2312"/>
          <w:sz w:val="28"/>
          <w:szCs w:val="28"/>
          <w:u w:val="single"/>
        </w:rPr>
        <w:t xml:space="preserve">      </w:t>
      </w:r>
      <w:r>
        <w:rPr>
          <w:rFonts w:hint="eastAsia" w:ascii="仿宋_GB2312" w:eastAsia="仿宋_GB2312"/>
          <w:sz w:val="28"/>
          <w:szCs w:val="28"/>
          <w:u w:val="single"/>
          <w:lang w:val="en-US" w:eastAsia="zh-CN"/>
        </w:rPr>
        <w:t xml:space="preserve"> </w:t>
      </w:r>
      <w:r>
        <w:rPr>
          <w:rFonts w:hint="eastAsia" w:ascii="仿宋_GB2312" w:eastAsia="仿宋_GB2312"/>
          <w:sz w:val="28"/>
          <w:szCs w:val="28"/>
          <w:u w:val="single"/>
        </w:rPr>
        <w:t xml:space="preserve">                  </w:t>
      </w:r>
      <w:bookmarkEnd w:id="111"/>
    </w:p>
    <w:p w14:paraId="13C2B7BB">
      <w:pPr>
        <w:pStyle w:val="21"/>
        <w:spacing w:before="0" w:after="0" w:line="360" w:lineRule="auto"/>
        <w:ind w:right="-210" w:rightChars="-100"/>
        <w:jc w:val="left"/>
        <w:rPr>
          <w:rFonts w:ascii="仿宋_GB2312" w:eastAsia="仿宋_GB2312"/>
          <w:sz w:val="28"/>
          <w:szCs w:val="28"/>
        </w:rPr>
      </w:pPr>
      <w:bookmarkStart w:id="114" w:name="_Toc422322472"/>
      <w:bookmarkStart w:id="115" w:name="_Toc419045059"/>
      <w:r>
        <w:rPr>
          <w:rFonts w:hint="eastAsia" w:ascii="仿宋_GB2312" w:eastAsia="仿宋_GB2312"/>
          <w:sz w:val="28"/>
          <w:szCs w:val="28"/>
        </w:rPr>
        <w:t xml:space="preserve">    二、服务范围及工作内容</w:t>
      </w:r>
      <w:bookmarkEnd w:id="114"/>
      <w:bookmarkEnd w:id="115"/>
    </w:p>
    <w:p w14:paraId="00BFAFD7">
      <w:pPr>
        <w:keepNext w:val="0"/>
        <w:keepLines w:val="0"/>
        <w:widowControl/>
        <w:suppressLineNumbers w:val="0"/>
        <w:spacing w:line="360" w:lineRule="auto"/>
        <w:jc w:val="left"/>
        <w:rPr>
          <w:rFonts w:ascii="仿宋_GB2312" w:eastAsia="仿宋_GB2312"/>
          <w:b w:val="0"/>
          <w:sz w:val="28"/>
          <w:szCs w:val="28"/>
        </w:rPr>
      </w:pPr>
      <w:r>
        <w:rPr>
          <w:rFonts w:hint="eastAsia" w:ascii="仿宋_GB2312" w:eastAsia="仿宋_GB2312"/>
          <w:b w:val="0"/>
          <w:sz w:val="28"/>
          <w:szCs w:val="28"/>
        </w:rPr>
        <w:t xml:space="preserve">    双方约定的服务范围及工作内容：</w:t>
      </w:r>
      <w:r>
        <w:rPr>
          <w:rFonts w:hint="eastAsia" w:ascii="仿宋_GB2312" w:eastAsia="仿宋_GB2312"/>
          <w:b w:val="0"/>
          <w:sz w:val="28"/>
          <w:szCs w:val="28"/>
          <w:u w:val="single"/>
        </w:rPr>
        <w:t xml:space="preserve"> </w:t>
      </w:r>
      <w:r>
        <w:rPr>
          <w:rFonts w:hint="eastAsia" w:ascii="仿宋_GB2312" w:hAnsi="仿宋_GB2312" w:eastAsia="仿宋_GB2312" w:cs="仿宋_GB2312"/>
          <w:color w:val="000000"/>
          <w:kern w:val="0"/>
          <w:sz w:val="28"/>
          <w:szCs w:val="28"/>
          <w:u w:val="single"/>
        </w:rPr>
        <w:t>提供</w:t>
      </w:r>
      <w:r>
        <w:rPr>
          <w:rFonts w:hint="eastAsia" w:ascii="仿宋_GB2312" w:hAnsi="仿宋_GB2312" w:eastAsia="仿宋_GB2312" w:cs="仿宋_GB2312"/>
          <w:color w:val="000000"/>
          <w:kern w:val="0"/>
          <w:sz w:val="28"/>
          <w:szCs w:val="28"/>
          <w:u w:val="single"/>
          <w:lang w:eastAsia="zh-CN"/>
        </w:rPr>
        <w:t>施工阶段全过程造价控制、竣工结算审核及委托人要求的其他与履行本合同相关的造价咨询</w:t>
      </w:r>
      <w:r>
        <w:rPr>
          <w:rFonts w:hint="eastAsia" w:ascii="仿宋_GB2312" w:hAnsi="仿宋_GB2312" w:eastAsia="仿宋_GB2312" w:cs="仿宋_GB2312"/>
          <w:color w:val="000000"/>
          <w:kern w:val="0"/>
          <w:sz w:val="28"/>
          <w:szCs w:val="28"/>
          <w:u w:val="single"/>
        </w:rPr>
        <w:t>服务</w:t>
      </w:r>
      <w:r>
        <w:rPr>
          <w:rFonts w:hint="eastAsia" w:ascii="仿宋_GB2312" w:hAnsi="仿宋_GB2312" w:eastAsia="仿宋_GB2312" w:cs="仿宋_GB2312"/>
          <w:color w:val="000000"/>
          <w:kern w:val="0"/>
          <w:sz w:val="28"/>
          <w:szCs w:val="28"/>
          <w:u w:val="single"/>
          <w:lang w:eastAsia="zh-CN"/>
        </w:rPr>
        <w:t>，包括但不限于：</w:t>
      </w:r>
      <w:r>
        <w:rPr>
          <w:rFonts w:hint="default" w:ascii="仿宋_GB2312" w:hAnsi="仿宋_GB2312" w:eastAsia="仿宋_GB2312" w:cs="仿宋_GB2312"/>
          <w:color w:val="000000"/>
          <w:kern w:val="0"/>
          <w:sz w:val="28"/>
          <w:szCs w:val="28"/>
          <w:u w:val="single"/>
          <w:lang w:val="en-US" w:eastAsia="zh-CN"/>
        </w:rPr>
        <w:t>工程建设项目从施工阶段开工开始至工程竣工验收止的造价咨询服务，包括进度、变更、现场签证和材料价格的审核以及工程索赔咨询和方案比选，出具相应的咨询成果文件；依据竣工图、签证及变更等竣工资料查证验算，审核竣工结算，出具工程竣工结算审核报告(含核减或核增额)</w:t>
      </w:r>
      <w:r>
        <w:rPr>
          <w:rFonts w:hint="eastAsia" w:ascii="仿宋_GB2312" w:hAnsi="仿宋_GB2312" w:eastAsia="仿宋_GB2312" w:cs="仿宋_GB2312"/>
          <w:color w:val="000000"/>
          <w:kern w:val="0"/>
          <w:sz w:val="28"/>
          <w:szCs w:val="28"/>
          <w:u w:val="single"/>
          <w:lang w:val="en-US" w:eastAsia="zh-CN"/>
        </w:rPr>
        <w:t>等</w:t>
      </w:r>
      <w:r>
        <w:rPr>
          <w:rFonts w:hint="eastAsia" w:ascii="仿宋_GB2312" w:eastAsia="仿宋_GB2312"/>
          <w:b w:val="0"/>
          <w:sz w:val="28"/>
          <w:szCs w:val="28"/>
          <w:u w:val="single"/>
        </w:rPr>
        <w:t xml:space="preserve"> </w:t>
      </w:r>
      <w:r>
        <w:rPr>
          <w:rFonts w:hint="eastAsia" w:ascii="仿宋_GB2312" w:eastAsia="仿宋_GB2312"/>
          <w:b w:val="0"/>
          <w:sz w:val="28"/>
          <w:szCs w:val="28"/>
        </w:rPr>
        <w:t>。</w:t>
      </w:r>
    </w:p>
    <w:p w14:paraId="1092C72F">
      <w:pPr>
        <w:spacing w:line="360" w:lineRule="auto"/>
        <w:ind w:right="-210" w:rightChars="-100" w:firstLine="560" w:firstLineChars="200"/>
        <w:rPr>
          <w:rFonts w:ascii="仿宋_GB2312" w:eastAsia="仿宋_GB2312"/>
          <w:sz w:val="28"/>
          <w:szCs w:val="28"/>
        </w:rPr>
      </w:pPr>
      <w:r>
        <w:rPr>
          <w:rFonts w:hint="eastAsia" w:ascii="仿宋_GB2312" w:eastAsia="仿宋_GB2312"/>
          <w:sz w:val="28"/>
          <w:szCs w:val="28"/>
        </w:rPr>
        <w:t>服务范围及工作内容详见附录A。</w:t>
      </w:r>
      <w:bookmarkStart w:id="116" w:name="_Toc419045060"/>
      <w:bookmarkStart w:id="117" w:name="9"/>
    </w:p>
    <w:p w14:paraId="6B580997">
      <w:pPr>
        <w:pStyle w:val="21"/>
        <w:spacing w:before="0" w:after="0" w:line="360" w:lineRule="auto"/>
        <w:ind w:right="-210" w:rightChars="-100" w:firstLine="562" w:firstLineChars="200"/>
        <w:jc w:val="left"/>
        <w:rPr>
          <w:rFonts w:ascii="仿宋_GB2312" w:eastAsia="仿宋_GB2312"/>
          <w:sz w:val="28"/>
          <w:szCs w:val="28"/>
        </w:rPr>
      </w:pPr>
      <w:bookmarkStart w:id="118" w:name="_Toc422322473"/>
      <w:r>
        <w:rPr>
          <w:rFonts w:hint="eastAsia" w:ascii="仿宋_GB2312" w:eastAsia="仿宋_GB2312"/>
          <w:sz w:val="28"/>
          <w:szCs w:val="28"/>
        </w:rPr>
        <w:t>三、服务期限</w:t>
      </w:r>
      <w:bookmarkEnd w:id="116"/>
      <w:bookmarkEnd w:id="118"/>
    </w:p>
    <w:p w14:paraId="703DDEBE">
      <w:pPr>
        <w:pStyle w:val="51"/>
        <w:spacing w:line="360" w:lineRule="auto"/>
        <w:ind w:right="-210" w:rightChars="-100" w:firstLine="560" w:firstLineChars="200"/>
        <w:jc w:val="left"/>
        <w:rPr>
          <w:rFonts w:ascii="仿宋_GB2312" w:hAnsi="宋体" w:eastAsia="仿宋_GB2312"/>
          <w:color w:val="FF0000"/>
          <w:sz w:val="28"/>
          <w:szCs w:val="28"/>
        </w:rPr>
      </w:pPr>
      <w:r>
        <w:rPr>
          <w:rFonts w:hint="eastAsia" w:ascii="仿宋_GB2312" w:hAnsi="宋体" w:eastAsia="仿宋_GB2312"/>
          <w:sz w:val="28"/>
          <w:szCs w:val="28"/>
        </w:rPr>
        <w:t>本合同约定的建设工程造价咨询服务自</w:t>
      </w:r>
      <w:r>
        <w:rPr>
          <w:rFonts w:hint="eastAsia" w:ascii="仿宋_GB2312" w:hAnsi="宋体" w:eastAsia="仿宋_GB2312"/>
          <w:sz w:val="28"/>
          <w:szCs w:val="28"/>
          <w:u w:val="single"/>
        </w:rPr>
        <w:t xml:space="preserve"> 委托人通知之日 </w:t>
      </w:r>
      <w:r>
        <w:rPr>
          <w:rFonts w:hint="eastAsia" w:ascii="仿宋_GB2312" w:hAnsi="宋体" w:eastAsia="仿宋_GB2312"/>
          <w:sz w:val="28"/>
          <w:szCs w:val="28"/>
        </w:rPr>
        <w:t>开始实施，至</w:t>
      </w:r>
      <w:r>
        <w:rPr>
          <w:rFonts w:hint="eastAsia" w:ascii="仿宋_GB2312" w:hAnsi="宋体" w:eastAsia="仿宋_GB2312"/>
          <w:sz w:val="28"/>
          <w:szCs w:val="28"/>
          <w:u w:val="single"/>
        </w:rPr>
        <w:t xml:space="preserve"> 完成本合同范围内的工程造价咨询业务之日 </w:t>
      </w:r>
      <w:r>
        <w:rPr>
          <w:rFonts w:hint="eastAsia" w:ascii="仿宋_GB2312" w:hAnsi="宋体" w:eastAsia="仿宋_GB2312"/>
          <w:sz w:val="28"/>
          <w:szCs w:val="28"/>
        </w:rPr>
        <w:t>终结。</w:t>
      </w:r>
      <w:bookmarkEnd w:id="117"/>
    </w:p>
    <w:p w14:paraId="39835214">
      <w:pPr>
        <w:pStyle w:val="21"/>
        <w:spacing w:before="0" w:after="0" w:line="360" w:lineRule="auto"/>
        <w:ind w:right="-210" w:rightChars="-100" w:firstLine="562" w:firstLineChars="200"/>
        <w:jc w:val="left"/>
        <w:rPr>
          <w:rFonts w:ascii="仿宋_GB2312" w:eastAsia="仿宋_GB2312"/>
          <w:sz w:val="28"/>
          <w:szCs w:val="28"/>
        </w:rPr>
      </w:pPr>
      <w:bookmarkStart w:id="119" w:name="_Toc419045061"/>
      <w:bookmarkStart w:id="120" w:name="_Toc422322474"/>
      <w:r>
        <w:rPr>
          <w:rFonts w:hint="eastAsia" w:ascii="仿宋_GB2312" w:eastAsia="仿宋_GB2312"/>
          <w:sz w:val="28"/>
          <w:szCs w:val="28"/>
        </w:rPr>
        <w:t>四、质量标准</w:t>
      </w:r>
      <w:bookmarkEnd w:id="119"/>
      <w:bookmarkEnd w:id="120"/>
    </w:p>
    <w:p w14:paraId="7FDEE24F">
      <w:pPr>
        <w:spacing w:line="360" w:lineRule="auto"/>
        <w:ind w:right="-210" w:rightChars="-100" w:firstLine="560" w:firstLineChars="200"/>
        <w:rPr>
          <w:rFonts w:ascii="仿宋_GB2312" w:eastAsia="仿宋_GB2312"/>
          <w:sz w:val="28"/>
          <w:szCs w:val="28"/>
        </w:rPr>
      </w:pPr>
      <w:r>
        <w:rPr>
          <w:rFonts w:hint="eastAsia" w:ascii="仿宋_GB2312" w:eastAsia="仿宋_GB2312"/>
          <w:sz w:val="28"/>
          <w:szCs w:val="28"/>
        </w:rPr>
        <w:t>工程造价咨询成果文件应符合：</w:t>
      </w:r>
    </w:p>
    <w:p w14:paraId="4840F8CE">
      <w:pPr>
        <w:spacing w:line="360" w:lineRule="auto"/>
        <w:ind w:right="-210" w:rightChars="-100" w:firstLine="560" w:firstLineChars="200"/>
        <w:rPr>
          <w:rFonts w:ascii="仿宋_GB2312" w:eastAsia="仿宋_GB2312"/>
          <w:sz w:val="28"/>
          <w:szCs w:val="28"/>
        </w:rPr>
      </w:pPr>
      <w:r>
        <w:rPr>
          <w:rFonts w:hint="eastAsia" w:ascii="仿宋_GB2312" w:eastAsia="仿宋_GB2312" w:cs="Times New Roman"/>
          <w:sz w:val="28"/>
          <w:szCs w:val="28"/>
          <w:u w:val="single"/>
        </w:rPr>
        <w:t xml:space="preserve">1.应符合现行国家或行业有关规定、标准、规范的要求；    </w:t>
      </w:r>
    </w:p>
    <w:p w14:paraId="7AA86C0E">
      <w:pPr>
        <w:spacing w:line="360" w:lineRule="auto"/>
        <w:ind w:right="-210" w:rightChars="-100" w:firstLine="560" w:firstLineChars="200"/>
        <w:rPr>
          <w:rFonts w:ascii="仿宋_GB2312" w:eastAsia="仿宋_GB2312" w:cs="Times New Roman"/>
          <w:sz w:val="28"/>
          <w:szCs w:val="28"/>
          <w:u w:val="single"/>
        </w:rPr>
      </w:pPr>
      <w:r>
        <w:rPr>
          <w:rFonts w:hint="eastAsia" w:ascii="仿宋_GB2312" w:eastAsia="仿宋_GB2312" w:cs="Times New Roman"/>
          <w:sz w:val="28"/>
          <w:szCs w:val="28"/>
          <w:u w:val="single"/>
        </w:rPr>
        <w:t>2.应符合工程造价计价依据、造价文件规定及图纸内容要求；</w:t>
      </w:r>
    </w:p>
    <w:p w14:paraId="2FDA5280">
      <w:pPr>
        <w:spacing w:line="360" w:lineRule="auto"/>
        <w:ind w:right="-210" w:rightChars="-100" w:firstLine="560" w:firstLineChars="200"/>
        <w:rPr>
          <w:rFonts w:ascii="仿宋_GB2312" w:eastAsia="仿宋_GB2312"/>
          <w:sz w:val="28"/>
          <w:szCs w:val="28"/>
        </w:rPr>
      </w:pPr>
      <w:r>
        <w:rPr>
          <w:rFonts w:hint="eastAsia" w:ascii="仿宋_GB2312" w:eastAsia="仿宋_GB2312" w:cs="Times New Roman"/>
          <w:sz w:val="28"/>
          <w:szCs w:val="28"/>
          <w:u w:val="single"/>
        </w:rPr>
        <w:t>3.应符合海南省建设工程造价咨询成果文件统一格式</w:t>
      </w:r>
      <w:r>
        <w:rPr>
          <w:rFonts w:hint="eastAsia" w:ascii="仿宋_GB2312" w:eastAsia="仿宋_GB2312" w:cs="Times New Roman"/>
          <w:sz w:val="28"/>
          <w:szCs w:val="28"/>
        </w:rPr>
        <w:t>。</w:t>
      </w:r>
    </w:p>
    <w:p w14:paraId="0D9F8A46">
      <w:pPr>
        <w:pStyle w:val="21"/>
        <w:spacing w:before="0" w:after="0" w:line="360" w:lineRule="auto"/>
        <w:ind w:right="-210" w:rightChars="-100" w:firstLine="562" w:firstLineChars="200"/>
        <w:jc w:val="left"/>
        <w:rPr>
          <w:rFonts w:ascii="仿宋_GB2312" w:eastAsia="仿宋_GB2312"/>
          <w:sz w:val="28"/>
          <w:szCs w:val="28"/>
        </w:rPr>
      </w:pPr>
      <w:bookmarkStart w:id="121" w:name="_Toc419045062"/>
      <w:bookmarkStart w:id="122" w:name="_Toc422322475"/>
      <w:bookmarkStart w:id="123" w:name="12"/>
      <w:r>
        <w:rPr>
          <w:rFonts w:hint="eastAsia" w:ascii="仿宋_GB2312" w:eastAsia="仿宋_GB2312"/>
          <w:sz w:val="28"/>
          <w:szCs w:val="28"/>
        </w:rPr>
        <w:t>五、酬金或计取方式</w:t>
      </w:r>
      <w:bookmarkEnd w:id="121"/>
      <w:bookmarkEnd w:id="122"/>
    </w:p>
    <w:p w14:paraId="4BF5383C">
      <w:pPr>
        <w:pStyle w:val="21"/>
        <w:spacing w:before="0" w:after="0" w:line="360" w:lineRule="auto"/>
        <w:ind w:right="-210" w:rightChars="-100" w:firstLine="560" w:firstLineChars="200"/>
        <w:jc w:val="left"/>
        <w:rPr>
          <w:rFonts w:ascii="仿宋_GB2312" w:eastAsia="仿宋_GB2312"/>
          <w:b w:val="0"/>
          <w:sz w:val="28"/>
          <w:szCs w:val="28"/>
        </w:rPr>
      </w:pPr>
      <w:r>
        <w:rPr>
          <w:rFonts w:hint="eastAsia" w:ascii="仿宋_GB2312" w:eastAsia="仿宋_GB2312"/>
          <w:b w:val="0"/>
          <w:sz w:val="28"/>
          <w:szCs w:val="28"/>
        </w:rPr>
        <w:t>1.酬金：</w:t>
      </w:r>
      <w:r>
        <w:rPr>
          <w:rFonts w:hint="eastAsia" w:ascii="仿宋_GB2312" w:eastAsia="仿宋_GB2312"/>
          <w:b w:val="0"/>
          <w:sz w:val="28"/>
          <w:szCs w:val="28"/>
          <w:u w:val="single"/>
        </w:rPr>
        <w:t xml:space="preserve"> </w:t>
      </w:r>
      <w:r>
        <w:rPr>
          <w:rFonts w:hint="eastAsia" w:eastAsia="仿宋_GB2312"/>
          <w:b w:val="0"/>
          <w:sz w:val="28"/>
          <w:szCs w:val="28"/>
          <w:u w:val="single"/>
        </w:rPr>
        <w:t xml:space="preserve">        </w:t>
      </w:r>
      <w:r>
        <w:rPr>
          <w:rFonts w:hint="eastAsia" w:ascii="仿宋_GB2312" w:eastAsia="仿宋_GB2312"/>
          <w:b w:val="0"/>
          <w:sz w:val="28"/>
          <w:szCs w:val="28"/>
          <w:u w:val="single"/>
        </w:rPr>
        <w:t>元（</w:t>
      </w:r>
      <w:r>
        <w:rPr>
          <w:rFonts w:hint="eastAsia" w:ascii="仿宋_GB2312" w:eastAsia="仿宋_GB2312"/>
          <w:b w:val="0"/>
          <w:sz w:val="28"/>
          <w:szCs w:val="28"/>
        </w:rPr>
        <w:t>大写：     元），税率</w:t>
      </w:r>
      <w:r>
        <w:rPr>
          <w:rFonts w:hint="eastAsia" w:ascii="仿宋_GB2312" w:eastAsia="仿宋_GB2312"/>
          <w:b w:val="0"/>
          <w:sz w:val="28"/>
          <w:szCs w:val="28"/>
          <w:u w:val="single"/>
        </w:rPr>
        <w:t xml:space="preserve">   %</w:t>
      </w:r>
      <w:r>
        <w:rPr>
          <w:rFonts w:hint="eastAsia" w:ascii="仿宋_GB2312" w:eastAsia="仿宋_GB2312"/>
          <w:b w:val="0"/>
          <w:sz w:val="28"/>
          <w:szCs w:val="28"/>
        </w:rPr>
        <w:t>（其中不含税酬金人民币</w:t>
      </w:r>
      <w:r>
        <w:rPr>
          <w:rFonts w:hint="eastAsia" w:eastAsia="仿宋_GB2312"/>
          <w:b w:val="0"/>
          <w:sz w:val="28"/>
          <w:szCs w:val="28"/>
          <w:u w:val="single"/>
        </w:rPr>
        <w:t>¥</w:t>
      </w:r>
      <w:r>
        <w:rPr>
          <w:rFonts w:hint="eastAsia" w:ascii="仿宋_GB2312" w:eastAsia="仿宋_GB2312"/>
          <w:b w:val="0"/>
          <w:sz w:val="28"/>
          <w:szCs w:val="28"/>
          <w:u w:val="single"/>
        </w:rPr>
        <w:t xml:space="preserve">      元</w:t>
      </w:r>
      <w:r>
        <w:rPr>
          <w:rFonts w:hint="eastAsia" w:ascii="仿宋_GB2312" w:eastAsia="仿宋_GB2312"/>
          <w:b w:val="0"/>
          <w:sz w:val="28"/>
          <w:szCs w:val="28"/>
        </w:rPr>
        <w:t>，增值税税额人民币</w:t>
      </w:r>
      <w:r>
        <w:rPr>
          <w:rFonts w:hint="eastAsia" w:eastAsia="仿宋_GB2312"/>
          <w:b w:val="0"/>
          <w:sz w:val="28"/>
          <w:szCs w:val="28"/>
          <w:u w:val="single"/>
        </w:rPr>
        <w:t>¥</w:t>
      </w:r>
      <w:r>
        <w:rPr>
          <w:rFonts w:hint="eastAsia" w:ascii="仿宋_GB2312" w:eastAsia="仿宋_GB2312"/>
          <w:b w:val="0"/>
          <w:sz w:val="28"/>
          <w:szCs w:val="28"/>
          <w:u w:val="single"/>
        </w:rPr>
        <w:t xml:space="preserve">     元</w:t>
      </w:r>
      <w:r>
        <w:rPr>
          <w:rFonts w:hint="eastAsia" w:ascii="仿宋_GB2312" w:eastAsia="仿宋_GB2312"/>
          <w:b w:val="0"/>
          <w:sz w:val="28"/>
          <w:szCs w:val="28"/>
        </w:rPr>
        <w:t xml:space="preserve">） </w:t>
      </w:r>
    </w:p>
    <w:p w14:paraId="30C1050B">
      <w:pPr>
        <w:spacing w:line="360" w:lineRule="auto"/>
        <w:ind w:right="-210" w:rightChars="-100" w:firstLine="280" w:firstLineChars="100"/>
        <w:rPr>
          <w:rFonts w:ascii="仿宋_GB2312" w:eastAsia="仿宋_GB2312" w:cs="Times New Roman"/>
          <w:sz w:val="28"/>
          <w:szCs w:val="28"/>
        </w:rPr>
      </w:pPr>
      <w:r>
        <w:rPr>
          <w:rFonts w:hint="eastAsia" w:ascii="仿宋_GB2312" w:eastAsia="仿宋_GB2312" w:cs="Times New Roman"/>
          <w:sz w:val="28"/>
          <w:szCs w:val="28"/>
        </w:rPr>
        <w:t xml:space="preserve">  2.计取方式：</w:t>
      </w:r>
      <w:r>
        <w:rPr>
          <w:rFonts w:hint="eastAsia" w:ascii="仿宋_GB2312" w:eastAsia="仿宋_GB2312" w:cs="Times New Roman"/>
          <w:sz w:val="28"/>
          <w:szCs w:val="28"/>
          <w:u w:val="single"/>
        </w:rPr>
        <w:t xml:space="preserve">    </w:t>
      </w:r>
      <w:r>
        <w:rPr>
          <w:rFonts w:hint="eastAsia" w:ascii="仿宋_GB2312" w:eastAsia="仿宋_GB2312" w:cs="Times New Roman"/>
          <w:sz w:val="28"/>
          <w:szCs w:val="28"/>
          <w:u w:val="single"/>
          <w:lang w:val="en-US" w:eastAsia="zh-CN"/>
        </w:rPr>
        <w:t>/</w:t>
      </w:r>
      <w:r>
        <w:rPr>
          <w:rFonts w:hint="eastAsia" w:ascii="仿宋_GB2312" w:eastAsia="仿宋_GB2312" w:cs="Times New Roman"/>
          <w:sz w:val="28"/>
          <w:szCs w:val="28"/>
          <w:u w:val="single"/>
        </w:rPr>
        <w:t xml:space="preserve">    </w:t>
      </w:r>
      <w:r>
        <w:rPr>
          <w:rFonts w:hint="eastAsia" w:ascii="仿宋_GB2312" w:eastAsia="仿宋_GB2312" w:cs="Times New Roman"/>
          <w:sz w:val="28"/>
          <w:szCs w:val="28"/>
        </w:rPr>
        <w:t>。</w:t>
      </w:r>
    </w:p>
    <w:p w14:paraId="1551D5A1">
      <w:pPr>
        <w:spacing w:line="360" w:lineRule="auto"/>
        <w:ind w:right="-210" w:rightChars="-100" w:firstLine="560" w:firstLineChars="200"/>
        <w:rPr>
          <w:rFonts w:ascii="仿宋_GB2312" w:eastAsia="仿宋_GB2312"/>
          <w:bCs/>
          <w:smallCaps/>
          <w:sz w:val="28"/>
          <w:szCs w:val="28"/>
        </w:rPr>
      </w:pPr>
      <w:r>
        <w:rPr>
          <w:rFonts w:hint="eastAsia" w:ascii="仿宋_GB2312" w:eastAsia="仿宋_GB2312"/>
          <w:bCs/>
          <w:smallCaps/>
          <w:sz w:val="28"/>
          <w:szCs w:val="28"/>
        </w:rPr>
        <w:t>酬金或计取方式详见附录A。</w:t>
      </w:r>
      <w:bookmarkStart w:id="124" w:name="_Toc419045058"/>
      <w:bookmarkStart w:id="125" w:name="_Toc422322476"/>
    </w:p>
    <w:p w14:paraId="26F29CA7">
      <w:pPr>
        <w:spacing w:line="360" w:lineRule="auto"/>
        <w:ind w:right="-210" w:rightChars="-100" w:firstLine="562" w:firstLineChars="200"/>
        <w:rPr>
          <w:rFonts w:ascii="仿宋_GB2312" w:eastAsia="仿宋_GB2312"/>
          <w:sz w:val="28"/>
          <w:szCs w:val="28"/>
        </w:rPr>
      </w:pPr>
      <w:r>
        <w:rPr>
          <w:rStyle w:val="39"/>
          <w:rFonts w:hint="eastAsia" w:ascii="仿宋_GB2312" w:eastAsia="仿宋_GB2312"/>
          <w:sz w:val="28"/>
          <w:szCs w:val="28"/>
        </w:rPr>
        <w:t>六、合同文件的构成</w:t>
      </w:r>
      <w:bookmarkEnd w:id="124"/>
      <w:bookmarkEnd w:id="125"/>
    </w:p>
    <w:p w14:paraId="5CF9A48B">
      <w:pPr>
        <w:spacing w:line="360" w:lineRule="auto"/>
        <w:ind w:right="-210" w:rightChars="-100" w:firstLine="560" w:firstLineChars="200"/>
        <w:rPr>
          <w:rFonts w:ascii="仿宋_GB2312" w:eastAsia="仿宋_GB2312"/>
          <w:sz w:val="28"/>
          <w:szCs w:val="28"/>
        </w:rPr>
      </w:pPr>
      <w:r>
        <w:rPr>
          <w:rFonts w:hint="eastAsia" w:ascii="仿宋_GB2312" w:eastAsia="仿宋_GB2312"/>
          <w:sz w:val="28"/>
          <w:szCs w:val="28"/>
        </w:rPr>
        <w:t>本合同文件构成:</w:t>
      </w:r>
    </w:p>
    <w:p w14:paraId="275E379E">
      <w:pPr>
        <w:spacing w:line="360" w:lineRule="auto"/>
        <w:ind w:right="-210" w:rightChars="-100" w:firstLine="560" w:firstLineChars="200"/>
        <w:rPr>
          <w:rFonts w:ascii="仿宋_GB2312" w:eastAsia="仿宋_GB2312"/>
          <w:sz w:val="28"/>
          <w:szCs w:val="28"/>
        </w:rPr>
      </w:pPr>
      <w:r>
        <w:rPr>
          <w:rFonts w:hint="eastAsia" w:ascii="仿宋_GB2312" w:eastAsia="仿宋_GB2312"/>
          <w:sz w:val="28"/>
          <w:szCs w:val="28"/>
        </w:rPr>
        <w:t>1.协议书；</w:t>
      </w:r>
    </w:p>
    <w:p w14:paraId="2E1974B1">
      <w:pPr>
        <w:spacing w:line="360" w:lineRule="auto"/>
        <w:ind w:right="-210" w:rightChars="-100" w:firstLine="560" w:firstLineChars="200"/>
        <w:rPr>
          <w:rFonts w:ascii="仿宋_GB2312" w:eastAsia="仿宋_GB2312"/>
          <w:sz w:val="28"/>
          <w:szCs w:val="28"/>
        </w:rPr>
      </w:pPr>
      <w:r>
        <w:rPr>
          <w:rFonts w:hint="eastAsia" w:ascii="仿宋_GB2312" w:eastAsia="仿宋_GB2312"/>
          <w:sz w:val="28"/>
          <w:szCs w:val="28"/>
        </w:rPr>
        <w:t>2.专用条件及附录；</w:t>
      </w:r>
    </w:p>
    <w:p w14:paraId="53F3B552">
      <w:pPr>
        <w:spacing w:line="360" w:lineRule="auto"/>
        <w:ind w:right="-210" w:rightChars="-100" w:firstLine="560" w:firstLineChars="200"/>
        <w:rPr>
          <w:rFonts w:ascii="仿宋_GB2312" w:eastAsia="仿宋_GB2312"/>
          <w:sz w:val="28"/>
          <w:szCs w:val="28"/>
        </w:rPr>
      </w:pPr>
      <w:r>
        <w:rPr>
          <w:rFonts w:hint="eastAsia" w:ascii="仿宋_GB2312" w:eastAsia="仿宋_GB2312"/>
          <w:sz w:val="28"/>
          <w:szCs w:val="28"/>
        </w:rPr>
        <w:t>3.通用条件；</w:t>
      </w:r>
    </w:p>
    <w:p w14:paraId="302C41F9">
      <w:pPr>
        <w:spacing w:line="360" w:lineRule="auto"/>
        <w:ind w:right="-210" w:rightChars="-100" w:firstLine="560" w:firstLineChars="200"/>
        <w:rPr>
          <w:rFonts w:ascii="仿宋_GB2312" w:eastAsia="仿宋_GB2312"/>
          <w:sz w:val="28"/>
          <w:szCs w:val="28"/>
        </w:rPr>
      </w:pPr>
      <w:r>
        <w:rPr>
          <w:rFonts w:hint="eastAsia" w:ascii="仿宋_GB2312" w:eastAsia="仿宋_GB2312"/>
          <w:sz w:val="28"/>
          <w:szCs w:val="28"/>
        </w:rPr>
        <w:t>4.其他合同文件。</w:t>
      </w:r>
    </w:p>
    <w:p w14:paraId="20FC0BA6">
      <w:pPr>
        <w:spacing w:line="360" w:lineRule="auto"/>
        <w:ind w:right="-210" w:rightChars="-100" w:firstLine="560" w:firstLineChars="200"/>
        <w:rPr>
          <w:rFonts w:ascii="仿宋_GB2312" w:eastAsia="仿宋_GB2312"/>
          <w:sz w:val="28"/>
          <w:szCs w:val="28"/>
        </w:rPr>
      </w:pPr>
      <w:r>
        <w:rPr>
          <w:rFonts w:hint="eastAsia" w:ascii="仿宋_GB2312" w:eastAsia="仿宋_GB2312"/>
          <w:sz w:val="28"/>
          <w:szCs w:val="28"/>
        </w:rPr>
        <w:t>上述各项合同文件包括合同当事人就该项合同文件所作出的补充和修改，属于同一类内容的文件，应以最新签署的为准。</w:t>
      </w:r>
    </w:p>
    <w:p w14:paraId="58EA0470">
      <w:pPr>
        <w:pStyle w:val="51"/>
        <w:spacing w:line="360" w:lineRule="auto"/>
        <w:ind w:right="-210" w:rightChars="-100" w:firstLine="560" w:firstLineChars="200"/>
        <w:jc w:val="left"/>
        <w:rPr>
          <w:rFonts w:ascii="仿宋_GB2312" w:eastAsia="仿宋_GB2312"/>
          <w:bCs/>
          <w:smallCaps/>
          <w:sz w:val="28"/>
          <w:szCs w:val="28"/>
        </w:rPr>
      </w:pPr>
      <w:r>
        <w:rPr>
          <w:rFonts w:hint="eastAsia" w:ascii="仿宋_GB2312" w:hAnsi="宋体" w:eastAsia="仿宋_GB2312"/>
          <w:sz w:val="28"/>
          <w:szCs w:val="28"/>
        </w:rPr>
        <w:t>在合同订立及履行过程中形成的与合同有关的文件（包括补充协议）均构</w:t>
      </w:r>
      <w:r>
        <w:rPr>
          <w:rFonts w:hint="eastAsia" w:ascii="仿宋_GB2312" w:eastAsia="仿宋_GB2312"/>
          <w:sz w:val="28"/>
          <w:szCs w:val="28"/>
        </w:rPr>
        <w:t>成合同文件的组成部分。</w:t>
      </w:r>
    </w:p>
    <w:p w14:paraId="6144C41C">
      <w:pPr>
        <w:pStyle w:val="21"/>
        <w:spacing w:before="0" w:after="0" w:line="360" w:lineRule="auto"/>
        <w:ind w:right="-210" w:rightChars="-100"/>
        <w:jc w:val="left"/>
        <w:rPr>
          <w:rStyle w:val="39"/>
          <w:rFonts w:ascii="仿宋_GB2312" w:eastAsia="仿宋_GB2312"/>
          <w:b w:val="0"/>
          <w:bCs w:val="0"/>
          <w:sz w:val="28"/>
          <w:szCs w:val="28"/>
        </w:rPr>
      </w:pPr>
      <w:bookmarkStart w:id="126" w:name="_Toc419045057"/>
      <w:bookmarkStart w:id="127" w:name="_Toc422322477"/>
      <w:r>
        <w:rPr>
          <w:rStyle w:val="39"/>
          <w:rFonts w:hint="eastAsia" w:ascii="仿宋_GB2312" w:eastAsia="仿宋_GB2312"/>
          <w:b w:val="0"/>
          <w:bCs w:val="0"/>
          <w:sz w:val="28"/>
          <w:szCs w:val="28"/>
        </w:rPr>
        <w:t xml:space="preserve">    七、</w:t>
      </w:r>
      <w:bookmarkStart w:id="128" w:name="8"/>
      <w:r>
        <w:rPr>
          <w:rStyle w:val="39"/>
          <w:rFonts w:hint="eastAsia" w:ascii="仿宋_GB2312" w:eastAsia="仿宋_GB2312"/>
          <w:b w:val="0"/>
          <w:bCs w:val="0"/>
          <w:sz w:val="28"/>
          <w:szCs w:val="28"/>
        </w:rPr>
        <w:t>词语</w:t>
      </w:r>
      <w:bookmarkEnd w:id="126"/>
      <w:r>
        <w:rPr>
          <w:rStyle w:val="39"/>
          <w:rFonts w:hint="eastAsia" w:ascii="仿宋_GB2312" w:eastAsia="仿宋_GB2312"/>
          <w:b w:val="0"/>
          <w:bCs w:val="0"/>
          <w:sz w:val="28"/>
          <w:szCs w:val="28"/>
        </w:rPr>
        <w:t>定义</w:t>
      </w:r>
      <w:bookmarkEnd w:id="127"/>
    </w:p>
    <w:p w14:paraId="776F1F98">
      <w:pPr>
        <w:spacing w:line="360" w:lineRule="auto"/>
        <w:ind w:right="-210" w:rightChars="-100" w:firstLine="560" w:firstLineChars="200"/>
        <w:rPr>
          <w:rFonts w:ascii="仿宋_GB2312" w:eastAsia="仿宋_GB2312"/>
          <w:sz w:val="28"/>
          <w:szCs w:val="28"/>
        </w:rPr>
      </w:pPr>
      <w:r>
        <w:rPr>
          <w:rFonts w:hint="eastAsia" w:ascii="仿宋_GB2312" w:eastAsia="仿宋_GB2312" w:cs="Times New Roman"/>
          <w:sz w:val="28"/>
          <w:szCs w:val="28"/>
        </w:rPr>
        <w:t>协议书中相关词语的含义与通用条件中的定义与解释相同。</w:t>
      </w:r>
      <w:bookmarkEnd w:id="128"/>
    </w:p>
    <w:p w14:paraId="50E1A3AC">
      <w:pPr>
        <w:pStyle w:val="21"/>
        <w:spacing w:before="0" w:after="0" w:line="360" w:lineRule="auto"/>
        <w:ind w:right="-210" w:rightChars="-100" w:firstLine="562" w:firstLineChars="200"/>
        <w:jc w:val="left"/>
        <w:rPr>
          <w:rFonts w:ascii="仿宋_GB2312" w:eastAsia="仿宋_GB2312"/>
          <w:sz w:val="28"/>
          <w:szCs w:val="28"/>
        </w:rPr>
      </w:pPr>
      <w:bookmarkStart w:id="129" w:name="_Toc419045063"/>
      <w:bookmarkStart w:id="130" w:name="_Toc422322478"/>
      <w:r>
        <w:rPr>
          <w:rFonts w:hint="eastAsia" w:ascii="仿宋_GB2312" w:eastAsia="仿宋_GB2312"/>
          <w:sz w:val="28"/>
          <w:szCs w:val="28"/>
        </w:rPr>
        <w:t>八、合同订立</w:t>
      </w:r>
      <w:bookmarkEnd w:id="129"/>
      <w:bookmarkEnd w:id="130"/>
    </w:p>
    <w:p w14:paraId="48C950EB">
      <w:pPr>
        <w:pStyle w:val="51"/>
        <w:spacing w:line="360" w:lineRule="auto"/>
        <w:ind w:right="-210" w:rightChars="-100" w:firstLine="560" w:firstLineChars="200"/>
        <w:rPr>
          <w:rFonts w:ascii="仿宋_GB2312" w:hAnsi="宋体" w:eastAsia="仿宋_GB2312"/>
          <w:sz w:val="28"/>
          <w:szCs w:val="28"/>
        </w:rPr>
      </w:pPr>
      <w:r>
        <w:rPr>
          <w:rFonts w:hint="eastAsia" w:ascii="仿宋_GB2312" w:hAnsi="宋体" w:eastAsia="仿宋_GB2312"/>
          <w:sz w:val="28"/>
          <w:szCs w:val="28"/>
        </w:rPr>
        <w:t>1.订立时间：</w:t>
      </w:r>
      <w:r>
        <w:rPr>
          <w:rFonts w:hint="eastAsia" w:ascii="仿宋_GB2312" w:hAnsi="宋体" w:eastAsia="仿宋_GB2312"/>
          <w:sz w:val="28"/>
          <w:szCs w:val="28"/>
          <w:u w:val="single"/>
        </w:rPr>
        <w:t xml:space="preserve"> 202</w:t>
      </w:r>
      <w:r>
        <w:rPr>
          <w:rFonts w:hint="eastAsia" w:ascii="仿宋_GB2312" w:hAnsi="宋体" w:eastAsia="仿宋_GB2312"/>
          <w:sz w:val="28"/>
          <w:szCs w:val="28"/>
          <w:u w:val="single"/>
          <w:lang w:val="en-US" w:eastAsia="zh-CN"/>
        </w:rPr>
        <w:t xml:space="preserve">6 </w:t>
      </w:r>
      <w:r>
        <w:rPr>
          <w:rFonts w:hint="eastAsia" w:ascii="仿宋_GB2312" w:hAnsi="宋体" w:eastAsia="仿宋_GB2312"/>
          <w:sz w:val="28"/>
          <w:szCs w:val="28"/>
        </w:rPr>
        <w:t>年</w:t>
      </w:r>
      <w:r>
        <w:rPr>
          <w:rFonts w:hint="eastAsia" w:ascii="仿宋_GB2312" w:hAnsi="宋体" w:eastAsia="仿宋_GB2312"/>
          <w:sz w:val="28"/>
          <w:szCs w:val="28"/>
          <w:u w:val="single"/>
        </w:rPr>
        <w:t xml:space="preserve">  </w:t>
      </w:r>
      <w:r>
        <w:rPr>
          <w:rFonts w:hint="eastAsia" w:ascii="仿宋_GB2312" w:hAnsi="宋体" w:eastAsia="仿宋_GB2312"/>
          <w:sz w:val="28"/>
          <w:szCs w:val="28"/>
        </w:rPr>
        <w:t>月</w:t>
      </w:r>
      <w:r>
        <w:rPr>
          <w:rFonts w:hint="eastAsia" w:ascii="仿宋_GB2312" w:hAnsi="宋体" w:eastAsia="仿宋_GB2312"/>
          <w:sz w:val="28"/>
          <w:szCs w:val="28"/>
          <w:u w:val="single"/>
        </w:rPr>
        <w:t xml:space="preserve">  </w:t>
      </w:r>
      <w:r>
        <w:rPr>
          <w:rFonts w:hint="eastAsia" w:ascii="仿宋_GB2312" w:hAnsi="宋体" w:eastAsia="仿宋_GB2312"/>
          <w:sz w:val="28"/>
          <w:szCs w:val="28"/>
        </w:rPr>
        <w:t>日。</w:t>
      </w:r>
    </w:p>
    <w:p w14:paraId="3A0CA905">
      <w:pPr>
        <w:pStyle w:val="51"/>
        <w:spacing w:line="360" w:lineRule="auto"/>
        <w:ind w:right="-210" w:rightChars="-100" w:firstLine="560" w:firstLineChars="200"/>
        <w:rPr>
          <w:rFonts w:ascii="仿宋_GB2312" w:hAnsi="宋体" w:eastAsia="仿宋_GB2312"/>
          <w:sz w:val="28"/>
          <w:szCs w:val="28"/>
        </w:rPr>
      </w:pPr>
      <w:r>
        <w:rPr>
          <w:rFonts w:hint="eastAsia" w:ascii="仿宋_GB2312" w:hAnsi="宋体" w:eastAsia="仿宋_GB2312"/>
          <w:sz w:val="28"/>
          <w:szCs w:val="28"/>
        </w:rPr>
        <w:t>2.订立地点：</w:t>
      </w:r>
      <w:r>
        <w:rPr>
          <w:rFonts w:hint="eastAsia" w:ascii="仿宋_GB2312" w:hAnsi="宋体" w:eastAsia="仿宋_GB2312"/>
          <w:sz w:val="28"/>
          <w:szCs w:val="28"/>
          <w:u w:val="single"/>
        </w:rPr>
        <w:t xml:space="preserve"> 海口市美兰区         </w:t>
      </w:r>
      <w:r>
        <w:rPr>
          <w:rFonts w:hint="eastAsia" w:ascii="仿宋_GB2312" w:hAnsi="宋体" w:eastAsia="仿宋_GB2312"/>
          <w:sz w:val="28"/>
          <w:szCs w:val="28"/>
        </w:rPr>
        <w:t>。</w:t>
      </w:r>
    </w:p>
    <w:p w14:paraId="5E8DCAFC">
      <w:pPr>
        <w:pStyle w:val="21"/>
        <w:spacing w:before="0" w:after="0" w:line="360" w:lineRule="auto"/>
        <w:ind w:right="-210" w:rightChars="-100" w:firstLine="562" w:firstLineChars="200"/>
        <w:jc w:val="left"/>
        <w:rPr>
          <w:rFonts w:ascii="仿宋_GB2312" w:eastAsia="仿宋_GB2312"/>
          <w:sz w:val="28"/>
          <w:szCs w:val="28"/>
        </w:rPr>
      </w:pPr>
      <w:bookmarkStart w:id="131" w:name="_Toc419045064"/>
      <w:bookmarkStart w:id="132" w:name="_Toc422322479"/>
      <w:r>
        <w:rPr>
          <w:rFonts w:hint="eastAsia" w:ascii="仿宋_GB2312" w:eastAsia="仿宋_GB2312"/>
          <w:sz w:val="28"/>
          <w:szCs w:val="28"/>
        </w:rPr>
        <w:t>九、合同生效</w:t>
      </w:r>
      <w:bookmarkEnd w:id="131"/>
      <w:bookmarkEnd w:id="132"/>
    </w:p>
    <w:p w14:paraId="010559F9">
      <w:pPr>
        <w:pStyle w:val="51"/>
        <w:spacing w:line="360" w:lineRule="auto"/>
        <w:ind w:right="-210" w:rightChars="-100" w:firstLine="560" w:firstLineChars="200"/>
        <w:rPr>
          <w:rFonts w:ascii="仿宋_GB2312" w:hAnsi="宋体" w:eastAsia="仿宋_GB2312"/>
          <w:sz w:val="28"/>
          <w:szCs w:val="28"/>
        </w:rPr>
      </w:pPr>
      <w:r>
        <w:rPr>
          <w:rFonts w:hint="eastAsia" w:ascii="仿宋_GB2312" w:hAnsi="宋体" w:eastAsia="仿宋_GB2312"/>
          <w:sz w:val="28"/>
          <w:szCs w:val="28"/>
        </w:rPr>
        <w:t>本合同自</w:t>
      </w:r>
      <w:r>
        <w:rPr>
          <w:rFonts w:hint="eastAsia" w:ascii="仿宋_GB2312" w:hAnsi="宋体" w:eastAsia="仿宋_GB2312"/>
          <w:sz w:val="28"/>
          <w:szCs w:val="28"/>
          <w:u w:val="single"/>
        </w:rPr>
        <w:t xml:space="preserve"> 各方法定代表人或授权委托人签字并加盖公章后 </w:t>
      </w:r>
      <w:r>
        <w:rPr>
          <w:rFonts w:hint="eastAsia" w:ascii="仿宋_GB2312" w:hAnsi="宋体" w:eastAsia="仿宋_GB2312"/>
          <w:sz w:val="28"/>
          <w:szCs w:val="28"/>
        </w:rPr>
        <w:t>生效。</w:t>
      </w:r>
    </w:p>
    <w:p w14:paraId="3506BCB4">
      <w:pPr>
        <w:pStyle w:val="21"/>
        <w:spacing w:before="0" w:after="0" w:line="360" w:lineRule="auto"/>
        <w:ind w:right="-210" w:rightChars="-100" w:firstLine="562" w:firstLineChars="200"/>
        <w:jc w:val="left"/>
        <w:rPr>
          <w:rFonts w:ascii="仿宋_GB2312" w:eastAsia="仿宋_GB2312"/>
          <w:sz w:val="28"/>
          <w:szCs w:val="28"/>
        </w:rPr>
      </w:pPr>
      <w:bookmarkStart w:id="133" w:name="_Toc419045065"/>
      <w:bookmarkStart w:id="134" w:name="_Toc422322480"/>
      <w:r>
        <w:rPr>
          <w:rFonts w:hint="eastAsia" w:ascii="仿宋_GB2312" w:eastAsia="仿宋_GB2312"/>
          <w:sz w:val="28"/>
          <w:szCs w:val="28"/>
        </w:rPr>
        <w:t>十、合同份数</w:t>
      </w:r>
      <w:bookmarkEnd w:id="133"/>
      <w:bookmarkEnd w:id="134"/>
    </w:p>
    <w:p w14:paraId="3E2321BB">
      <w:pPr>
        <w:pStyle w:val="51"/>
        <w:spacing w:line="360" w:lineRule="auto"/>
        <w:ind w:right="-210" w:rightChars="-100" w:firstLine="560" w:firstLineChars="200"/>
        <w:rPr>
          <w:rFonts w:hint="eastAsia" w:ascii="仿宋_GB2312" w:hAnsi="宋体" w:eastAsia="仿宋_GB2312"/>
          <w:sz w:val="28"/>
          <w:szCs w:val="28"/>
        </w:rPr>
      </w:pPr>
      <w:r>
        <w:rPr>
          <w:rFonts w:hint="eastAsia" w:ascii="仿宋_GB2312" w:hAnsi="宋体" w:eastAsia="仿宋_GB2312"/>
          <w:sz w:val="28"/>
          <w:szCs w:val="28"/>
        </w:rPr>
        <w:t>本合同一式</w:t>
      </w:r>
      <w:r>
        <w:rPr>
          <w:rFonts w:hint="eastAsia" w:ascii="仿宋_GB2312" w:hAnsi="宋体" w:eastAsia="仿宋_GB2312"/>
          <w:sz w:val="28"/>
          <w:szCs w:val="28"/>
          <w:u w:val="single"/>
        </w:rPr>
        <w:t xml:space="preserve"> 捌 </w:t>
      </w:r>
      <w:r>
        <w:rPr>
          <w:rFonts w:hint="eastAsia" w:ascii="仿宋_GB2312" w:hAnsi="宋体" w:eastAsia="仿宋_GB2312"/>
          <w:sz w:val="28"/>
          <w:szCs w:val="28"/>
        </w:rPr>
        <w:t>份，具有同等法律效力，其中委托人执</w:t>
      </w:r>
      <w:r>
        <w:rPr>
          <w:rFonts w:hint="eastAsia" w:ascii="仿宋_GB2312" w:hAnsi="宋体" w:eastAsia="仿宋_GB2312"/>
          <w:sz w:val="28"/>
          <w:szCs w:val="28"/>
          <w:u w:val="single"/>
        </w:rPr>
        <w:t xml:space="preserve"> 肆 </w:t>
      </w:r>
      <w:r>
        <w:rPr>
          <w:rFonts w:hint="eastAsia" w:ascii="仿宋_GB2312" w:hAnsi="宋体" w:eastAsia="仿宋_GB2312"/>
          <w:sz w:val="28"/>
          <w:szCs w:val="28"/>
        </w:rPr>
        <w:t>份，咨询人执</w:t>
      </w:r>
      <w:r>
        <w:rPr>
          <w:rFonts w:hint="eastAsia" w:ascii="仿宋_GB2312" w:hAnsi="宋体" w:eastAsia="仿宋_GB2312"/>
          <w:sz w:val="28"/>
          <w:szCs w:val="28"/>
          <w:u w:val="single"/>
        </w:rPr>
        <w:t xml:space="preserve"> 肆 </w:t>
      </w:r>
      <w:r>
        <w:rPr>
          <w:rFonts w:hint="eastAsia" w:ascii="仿宋_GB2312" w:hAnsi="宋体" w:eastAsia="仿宋_GB2312"/>
          <w:sz w:val="28"/>
          <w:szCs w:val="28"/>
        </w:rPr>
        <w:t>份。</w:t>
      </w:r>
    </w:p>
    <w:p w14:paraId="66700446">
      <w:pPr>
        <w:pStyle w:val="51"/>
        <w:spacing w:line="360" w:lineRule="auto"/>
        <w:ind w:right="-210" w:rightChars="-100" w:firstLine="560" w:firstLineChars="200"/>
        <w:rPr>
          <w:rFonts w:hint="eastAsia" w:ascii="仿宋_GB2312" w:hAnsi="宋体" w:eastAsia="仿宋_GB2312"/>
          <w:sz w:val="28"/>
          <w:szCs w:val="28"/>
        </w:rPr>
      </w:pPr>
    </w:p>
    <w:p w14:paraId="7B9E7D42">
      <w:pPr>
        <w:pStyle w:val="51"/>
        <w:spacing w:line="360" w:lineRule="auto"/>
        <w:ind w:right="-210" w:rightChars="-100" w:firstLine="560" w:firstLineChars="200"/>
        <w:rPr>
          <w:rFonts w:hint="eastAsia" w:ascii="仿宋_GB2312" w:hAnsi="宋体" w:eastAsia="仿宋_GB2312"/>
          <w:sz w:val="28"/>
          <w:szCs w:val="28"/>
        </w:rPr>
      </w:pPr>
    </w:p>
    <w:p w14:paraId="7C7D691B">
      <w:pPr>
        <w:pStyle w:val="51"/>
        <w:spacing w:line="360" w:lineRule="auto"/>
        <w:ind w:right="-210" w:rightChars="-100" w:firstLine="560" w:firstLineChars="200"/>
        <w:rPr>
          <w:rFonts w:hint="eastAsia" w:ascii="仿宋_GB2312" w:hAnsi="宋体" w:eastAsia="仿宋_GB2312"/>
          <w:sz w:val="28"/>
          <w:szCs w:val="28"/>
        </w:rPr>
      </w:pPr>
    </w:p>
    <w:p w14:paraId="486AAC65">
      <w:pPr>
        <w:pStyle w:val="51"/>
        <w:spacing w:line="360" w:lineRule="auto"/>
        <w:ind w:right="-210" w:rightChars="-100" w:firstLine="560" w:firstLineChars="200"/>
        <w:rPr>
          <w:rFonts w:hint="eastAsia" w:ascii="仿宋_GB2312" w:hAnsi="宋体" w:eastAsia="仿宋_GB2312"/>
          <w:sz w:val="28"/>
          <w:szCs w:val="28"/>
        </w:rPr>
      </w:pPr>
    </w:p>
    <w:p w14:paraId="67DAE5F2">
      <w:pPr>
        <w:pStyle w:val="51"/>
        <w:spacing w:line="360" w:lineRule="auto"/>
        <w:ind w:right="-210" w:rightChars="-100" w:firstLine="560" w:firstLineChars="200"/>
        <w:rPr>
          <w:rFonts w:hint="eastAsia" w:ascii="仿宋_GB2312" w:hAnsi="宋体" w:eastAsia="仿宋_GB2312"/>
          <w:sz w:val="28"/>
          <w:szCs w:val="28"/>
        </w:rPr>
      </w:pPr>
    </w:p>
    <w:p w14:paraId="577D06CD">
      <w:pPr>
        <w:pStyle w:val="51"/>
        <w:spacing w:line="360" w:lineRule="auto"/>
        <w:ind w:right="-210" w:rightChars="-100" w:firstLine="560" w:firstLineChars="200"/>
        <w:rPr>
          <w:rFonts w:hint="eastAsia" w:ascii="仿宋_GB2312" w:hAnsi="宋体" w:eastAsia="仿宋_GB2312"/>
          <w:sz w:val="28"/>
          <w:szCs w:val="28"/>
        </w:rPr>
      </w:pPr>
    </w:p>
    <w:p w14:paraId="441A2553">
      <w:pPr>
        <w:pStyle w:val="51"/>
        <w:spacing w:line="360" w:lineRule="auto"/>
        <w:ind w:right="-210" w:rightChars="-100" w:firstLine="560" w:firstLineChars="200"/>
        <w:rPr>
          <w:rFonts w:hint="eastAsia" w:ascii="仿宋_GB2312" w:hAnsi="宋体" w:eastAsia="仿宋_GB2312"/>
          <w:sz w:val="28"/>
          <w:szCs w:val="28"/>
        </w:rPr>
      </w:pPr>
      <w:r>
        <w:rPr>
          <w:rFonts w:hint="eastAsia" w:ascii="仿宋_GB2312" w:hAnsi="宋体" w:eastAsia="仿宋_GB2312"/>
          <w:sz w:val="28"/>
          <w:szCs w:val="28"/>
        </w:rPr>
        <w:br w:type="textWrapping"/>
      </w:r>
    </w:p>
    <w:p w14:paraId="38D4A01C">
      <w:pPr>
        <w:pStyle w:val="51"/>
        <w:spacing w:line="360" w:lineRule="auto"/>
        <w:ind w:right="-210" w:rightChars="-100" w:firstLine="560" w:firstLineChars="200"/>
        <w:rPr>
          <w:rFonts w:hint="eastAsia" w:ascii="仿宋_GB2312" w:hAnsi="宋体" w:eastAsia="仿宋_GB2312"/>
          <w:sz w:val="28"/>
          <w:szCs w:val="28"/>
        </w:rPr>
      </w:pPr>
    </w:p>
    <w:tbl>
      <w:tblPr>
        <w:tblStyle w:val="23"/>
        <w:tblW w:w="9282" w:type="dxa"/>
        <w:tblInd w:w="-377" w:type="dxa"/>
        <w:tblBorders>
          <w:top w:val="none" w:color="auto" w:sz="0" w:space="0"/>
          <w:left w:val="none" w:color="auto" w:sz="0" w:space="0"/>
          <w:bottom w:val="none" w:color="auto" w:sz="0" w:space="0"/>
          <w:right w:val="none" w:color="auto" w:sz="0" w:space="0"/>
          <w:insideH w:val="single" w:color="000000" w:sz="4" w:space="0"/>
          <w:insideV w:val="none" w:color="auto" w:sz="0" w:space="0"/>
        </w:tblBorders>
        <w:tblLayout w:type="autofit"/>
        <w:tblCellMar>
          <w:top w:w="0" w:type="dxa"/>
          <w:left w:w="108" w:type="dxa"/>
          <w:bottom w:w="0" w:type="dxa"/>
          <w:right w:w="108" w:type="dxa"/>
        </w:tblCellMar>
      </w:tblPr>
      <w:tblGrid>
        <w:gridCol w:w="4680"/>
        <w:gridCol w:w="4602"/>
      </w:tblGrid>
      <w:tr w14:paraId="602FAA92">
        <w:tblPrEx>
          <w:tblBorders>
            <w:top w:val="none" w:color="auto" w:sz="0" w:space="0"/>
            <w:left w:val="none" w:color="auto" w:sz="0" w:space="0"/>
            <w:bottom w:val="none" w:color="auto" w:sz="0" w:space="0"/>
            <w:right w:val="none" w:color="auto" w:sz="0" w:space="0"/>
            <w:insideH w:val="single" w:color="000000" w:sz="4" w:space="0"/>
            <w:insideV w:val="none" w:color="auto" w:sz="0" w:space="0"/>
          </w:tblBorders>
          <w:tblCellMar>
            <w:top w:w="0" w:type="dxa"/>
            <w:left w:w="108" w:type="dxa"/>
            <w:bottom w:w="0" w:type="dxa"/>
            <w:right w:w="108" w:type="dxa"/>
          </w:tblCellMar>
        </w:tblPrEx>
        <w:tc>
          <w:tcPr>
            <w:tcW w:w="4680" w:type="dxa"/>
          </w:tcPr>
          <w:p w14:paraId="3B3B5337">
            <w:pPr>
              <w:spacing w:line="600" w:lineRule="exact"/>
              <w:rPr>
                <w:rFonts w:hint="eastAsia" w:ascii="黑体" w:hAnsi="黑体" w:eastAsia="黑体" w:cs="黑体"/>
                <w:sz w:val="28"/>
                <w:szCs w:val="28"/>
                <w:lang w:eastAsia="zh-CN"/>
              </w:rPr>
            </w:pPr>
            <w:r>
              <w:rPr>
                <w:rFonts w:hint="eastAsia" w:ascii="黑体" w:hAnsi="黑体" w:eastAsia="黑体" w:cs="黑体"/>
                <w:sz w:val="28"/>
                <w:szCs w:val="28"/>
                <w:lang w:eastAsia="zh-CN"/>
              </w:rPr>
              <w:t>本页为签署页</w:t>
            </w:r>
          </w:p>
          <w:p w14:paraId="0CC9DF3D">
            <w:pPr>
              <w:spacing w:line="600" w:lineRule="exact"/>
              <w:rPr>
                <w:rFonts w:hint="eastAsia" w:ascii="Times New Roman" w:hAnsi="Times New Roman" w:eastAsia="仿宋_GB2312" w:cs="Times New Roman"/>
                <w:sz w:val="28"/>
                <w:szCs w:val="28"/>
                <w:lang w:eastAsia="zh-CN"/>
              </w:rPr>
            </w:pPr>
          </w:p>
          <w:p w14:paraId="61006352">
            <w:pPr>
              <w:spacing w:line="600" w:lineRule="exact"/>
              <w:rPr>
                <w:rFonts w:hint="eastAsia" w:ascii="黑体" w:hAnsi="黑体" w:eastAsia="黑体" w:cs="黑体"/>
                <w:sz w:val="28"/>
                <w:szCs w:val="28"/>
                <w:lang w:eastAsia="zh-CN"/>
              </w:rPr>
            </w:pPr>
          </w:p>
          <w:p w14:paraId="3E319DFF">
            <w:pPr>
              <w:spacing w:line="600" w:lineRule="exact"/>
              <w:rPr>
                <w:rFonts w:ascii="Times New Roman" w:hAnsi="Times New Roman" w:eastAsia="仿宋_GB2312" w:cs="Times New Roman"/>
                <w:sz w:val="28"/>
                <w:szCs w:val="28"/>
              </w:rPr>
            </w:pPr>
            <w:r>
              <w:rPr>
                <w:rFonts w:ascii="Times New Roman" w:hAnsi="Times New Roman" w:eastAsia="仿宋_GB2312" w:cs="Times New Roman"/>
                <w:sz w:val="28"/>
                <w:szCs w:val="28"/>
              </w:rPr>
              <w:t>甲方（盖章）：</w:t>
            </w:r>
            <w:r>
              <w:rPr>
                <w:rFonts w:hint="eastAsia" w:ascii="Times New Roman" w:hAnsi="Times New Roman" w:eastAsia="仿宋_GB2312" w:cs="Times New Roman"/>
                <w:sz w:val="28"/>
                <w:szCs w:val="28"/>
              </w:rPr>
              <w:t>中共海南省委党校</w:t>
            </w:r>
            <w:r>
              <w:rPr>
                <w:rFonts w:ascii="Times New Roman" w:hAnsi="Times New Roman" w:eastAsia="仿宋_GB2312" w:cs="Times New Roman"/>
                <w:sz w:val="28"/>
                <w:szCs w:val="28"/>
              </w:rPr>
              <w:t xml:space="preserve"> </w:t>
            </w:r>
          </w:p>
          <w:p w14:paraId="168BB93A">
            <w:pPr>
              <w:spacing w:line="600" w:lineRule="exact"/>
              <w:rPr>
                <w:rFonts w:ascii="Times New Roman" w:hAnsi="Times New Roman" w:eastAsia="仿宋_GB2312" w:cs="Times New Roman"/>
                <w:sz w:val="28"/>
                <w:szCs w:val="28"/>
              </w:rPr>
            </w:pPr>
          </w:p>
          <w:p w14:paraId="448CDA4E">
            <w:pPr>
              <w:spacing w:line="600" w:lineRule="exact"/>
              <w:rPr>
                <w:rFonts w:ascii="Times New Roman" w:hAnsi="Times New Roman" w:eastAsia="仿宋_GB2312" w:cs="Times New Roman"/>
                <w:sz w:val="28"/>
                <w:szCs w:val="28"/>
              </w:rPr>
            </w:pPr>
          </w:p>
          <w:p w14:paraId="78797D28">
            <w:pPr>
              <w:spacing w:line="600" w:lineRule="exact"/>
              <w:ind w:right="-210" w:rightChars="-100"/>
              <w:rPr>
                <w:rFonts w:ascii="Times New Roman" w:hAnsi="Times New Roman" w:eastAsia="仿宋_GB2312" w:cs="Times New Roman"/>
                <w:sz w:val="28"/>
                <w:szCs w:val="28"/>
              </w:rPr>
            </w:pPr>
            <w:r>
              <w:rPr>
                <w:rFonts w:ascii="Times New Roman" w:hAnsi="Times New Roman" w:eastAsia="仿宋_GB2312" w:cs="Times New Roman"/>
                <w:sz w:val="28"/>
                <w:szCs w:val="28"/>
              </w:rPr>
              <w:t>法定代表人：</w:t>
            </w:r>
            <w:r>
              <w:rPr>
                <w:rFonts w:hint="eastAsia" w:ascii="Times New Roman" w:hAnsi="Times New Roman" w:eastAsia="仿宋_GB2312" w:cs="Times New Roman"/>
                <w:sz w:val="28"/>
                <w:szCs w:val="28"/>
              </w:rPr>
              <w:t>（签字）</w:t>
            </w:r>
            <w:r>
              <w:rPr>
                <w:rFonts w:ascii="Times New Roman" w:hAnsi="Times New Roman" w:eastAsia="仿宋_GB2312" w:cs="Times New Roman"/>
                <w:sz w:val="28"/>
                <w:szCs w:val="28"/>
              </w:rPr>
              <w:t xml:space="preserve"> </w:t>
            </w:r>
          </w:p>
          <w:p w14:paraId="4CACB816">
            <w:pPr>
              <w:spacing w:line="600" w:lineRule="exact"/>
              <w:ind w:right="-210" w:rightChars="-100"/>
              <w:rPr>
                <w:rFonts w:ascii="Times New Roman" w:hAnsi="Times New Roman" w:eastAsia="仿宋_GB2312" w:cs="Times New Roman"/>
                <w:sz w:val="28"/>
                <w:szCs w:val="28"/>
              </w:rPr>
            </w:pPr>
          </w:p>
          <w:p w14:paraId="1A2D2EC1">
            <w:pPr>
              <w:spacing w:line="600" w:lineRule="exact"/>
              <w:ind w:right="-210" w:rightChars="-100"/>
              <w:rPr>
                <w:rFonts w:hint="eastAsia" w:ascii="Times New Roman" w:hAnsi="Times New Roman" w:eastAsia="仿宋_GB2312" w:cs="Times New Roman"/>
                <w:sz w:val="28"/>
                <w:szCs w:val="28"/>
              </w:rPr>
            </w:pPr>
            <w:r>
              <w:rPr>
                <w:rFonts w:hint="eastAsia" w:ascii="Times New Roman" w:hAnsi="Times New Roman" w:eastAsia="仿宋_GB2312" w:cs="Times New Roman"/>
                <w:sz w:val="28"/>
                <w:szCs w:val="28"/>
              </w:rPr>
              <w:t>授权委托人：（签字）</w:t>
            </w:r>
          </w:p>
          <w:p w14:paraId="5F0B1F05">
            <w:pPr>
              <w:spacing w:line="600" w:lineRule="exact"/>
              <w:ind w:right="-210" w:rightChars="-100"/>
              <w:rPr>
                <w:rFonts w:hint="eastAsia" w:ascii="Times New Roman" w:hAnsi="Times New Roman" w:eastAsia="仿宋_GB2312" w:cs="Times New Roman"/>
                <w:sz w:val="28"/>
                <w:szCs w:val="28"/>
              </w:rPr>
            </w:pPr>
          </w:p>
          <w:p w14:paraId="2F6D4406">
            <w:pPr>
              <w:spacing w:line="600" w:lineRule="exact"/>
              <w:ind w:right="-210" w:rightChars="-100"/>
              <w:rPr>
                <w:rFonts w:ascii="Times New Roman" w:hAnsi="Times New Roman" w:eastAsia="仿宋_GB2312" w:cs="Times New Roman"/>
                <w:sz w:val="28"/>
                <w:szCs w:val="28"/>
              </w:rPr>
            </w:pPr>
            <w:r>
              <w:rPr>
                <w:rFonts w:hint="eastAsia" w:ascii="Times New Roman" w:hAnsi="Times New Roman" w:eastAsia="仿宋_GB2312" w:cs="Times New Roman"/>
                <w:sz w:val="28"/>
                <w:szCs w:val="28"/>
              </w:rPr>
              <w:t>地址：</w:t>
            </w:r>
            <w:r>
              <w:rPr>
                <w:rFonts w:ascii="Times New Roman" w:hAnsi="Times New Roman" w:eastAsia="仿宋_GB2312" w:cs="Times New Roman"/>
                <w:sz w:val="28"/>
                <w:szCs w:val="28"/>
              </w:rPr>
              <w:t xml:space="preserve"> </w:t>
            </w:r>
          </w:p>
          <w:p w14:paraId="5C9CA15B">
            <w:pPr>
              <w:spacing w:line="600" w:lineRule="exact"/>
              <w:ind w:right="-210" w:rightChars="-100"/>
              <w:rPr>
                <w:rFonts w:ascii="Times New Roman" w:hAnsi="Times New Roman" w:eastAsia="仿宋_GB2312" w:cs="Times New Roman"/>
                <w:sz w:val="28"/>
                <w:szCs w:val="28"/>
              </w:rPr>
            </w:pPr>
          </w:p>
          <w:p w14:paraId="5EF96583">
            <w:pPr>
              <w:spacing w:line="600" w:lineRule="exact"/>
              <w:ind w:right="-210" w:rightChars="-100"/>
              <w:rPr>
                <w:rFonts w:hint="eastAsia" w:ascii="Times New Roman" w:hAnsi="Times New Roman" w:eastAsia="仿宋_GB2312" w:cs="Times New Roman"/>
                <w:sz w:val="28"/>
                <w:szCs w:val="28"/>
              </w:rPr>
            </w:pPr>
            <w:r>
              <w:rPr>
                <w:rFonts w:hint="eastAsia" w:ascii="Times New Roman" w:hAnsi="Times New Roman" w:eastAsia="仿宋_GB2312" w:cs="Times New Roman"/>
                <w:sz w:val="28"/>
                <w:szCs w:val="28"/>
              </w:rPr>
              <w:t>纳税人识别号：</w:t>
            </w:r>
          </w:p>
          <w:p w14:paraId="52F6E354">
            <w:pPr>
              <w:spacing w:line="600" w:lineRule="exact"/>
              <w:ind w:right="-210" w:rightChars="-100"/>
              <w:rPr>
                <w:rFonts w:hint="eastAsia" w:ascii="Times New Roman" w:hAnsi="Times New Roman" w:eastAsia="仿宋_GB2312" w:cs="Times New Roman"/>
                <w:sz w:val="28"/>
                <w:szCs w:val="28"/>
              </w:rPr>
            </w:pPr>
          </w:p>
          <w:p w14:paraId="7B2BCE9D">
            <w:pPr>
              <w:spacing w:line="600" w:lineRule="exact"/>
              <w:ind w:right="-210" w:rightChars="-100"/>
              <w:rPr>
                <w:rFonts w:hint="eastAsia" w:ascii="Times New Roman" w:hAnsi="Times New Roman" w:eastAsia="仿宋_GB2312" w:cs="Times New Roman"/>
                <w:sz w:val="28"/>
                <w:szCs w:val="28"/>
              </w:rPr>
            </w:pPr>
            <w:r>
              <w:rPr>
                <w:rFonts w:hint="eastAsia" w:ascii="Times New Roman" w:hAnsi="Times New Roman" w:eastAsia="仿宋_GB2312" w:cs="Times New Roman"/>
                <w:sz w:val="28"/>
                <w:szCs w:val="28"/>
              </w:rPr>
              <w:t>开户行：</w:t>
            </w:r>
          </w:p>
          <w:p w14:paraId="525FEA21">
            <w:pPr>
              <w:spacing w:line="600" w:lineRule="exact"/>
              <w:ind w:right="-210" w:rightChars="-100"/>
              <w:rPr>
                <w:rFonts w:ascii="Times New Roman" w:hAnsi="Times New Roman" w:eastAsia="仿宋_GB2312" w:cs="Times New Roman"/>
                <w:spacing w:val="-8"/>
                <w:sz w:val="28"/>
                <w:szCs w:val="28"/>
              </w:rPr>
            </w:pPr>
            <w:r>
              <w:rPr>
                <w:rFonts w:hint="eastAsia" w:ascii="Times New Roman" w:hAnsi="Times New Roman" w:eastAsia="仿宋_GB2312" w:cs="Times New Roman"/>
                <w:spacing w:val="-8"/>
                <w:sz w:val="28"/>
                <w:szCs w:val="28"/>
              </w:rPr>
              <w:t xml:space="preserve"> </w:t>
            </w:r>
          </w:p>
          <w:p w14:paraId="03F36D0D">
            <w:pPr>
              <w:spacing w:line="600" w:lineRule="exact"/>
              <w:ind w:right="-210" w:rightChars="-100"/>
              <w:rPr>
                <w:rFonts w:hint="eastAsia" w:ascii="Times New Roman" w:hAnsi="Times New Roman" w:eastAsia="仿宋_GB2312" w:cs="Times New Roman"/>
                <w:sz w:val="28"/>
                <w:szCs w:val="28"/>
              </w:rPr>
            </w:pPr>
            <w:r>
              <w:rPr>
                <w:rFonts w:hint="eastAsia" w:ascii="Times New Roman" w:hAnsi="Times New Roman" w:eastAsia="仿宋_GB2312" w:cs="Times New Roman"/>
                <w:sz w:val="28"/>
                <w:szCs w:val="28"/>
              </w:rPr>
              <w:t>账     号：</w:t>
            </w:r>
          </w:p>
          <w:p w14:paraId="03DB210C">
            <w:pPr>
              <w:spacing w:line="600" w:lineRule="exact"/>
              <w:ind w:right="-210" w:rightChars="-100"/>
              <w:rPr>
                <w:rFonts w:hint="eastAsia" w:ascii="Times New Roman" w:hAnsi="Times New Roman" w:eastAsia="仿宋_GB2312" w:cs="Times New Roman"/>
                <w:sz w:val="28"/>
                <w:szCs w:val="28"/>
              </w:rPr>
            </w:pPr>
          </w:p>
          <w:p w14:paraId="68097D72">
            <w:pPr>
              <w:spacing w:line="600" w:lineRule="exact"/>
              <w:ind w:right="-210" w:rightChars="-100"/>
              <w:rPr>
                <w:rFonts w:ascii="Times New Roman" w:hAnsi="Times New Roman" w:eastAsia="仿宋_GB2312" w:cs="Times New Roman"/>
                <w:sz w:val="28"/>
                <w:szCs w:val="28"/>
              </w:rPr>
            </w:pPr>
            <w:r>
              <w:rPr>
                <w:rFonts w:ascii="Times New Roman" w:hAnsi="Times New Roman" w:eastAsia="仿宋_GB2312" w:cs="Times New Roman"/>
                <w:sz w:val="28"/>
                <w:szCs w:val="28"/>
              </w:rPr>
              <w:t xml:space="preserve">联系人： </w:t>
            </w:r>
          </w:p>
          <w:p w14:paraId="049A30B9">
            <w:pPr>
              <w:spacing w:line="600" w:lineRule="exact"/>
              <w:ind w:right="-210" w:rightChars="-100"/>
              <w:rPr>
                <w:rFonts w:ascii="Times New Roman" w:hAnsi="Times New Roman" w:eastAsia="仿宋_GB2312" w:cs="Times New Roman"/>
                <w:sz w:val="28"/>
                <w:szCs w:val="28"/>
              </w:rPr>
            </w:pPr>
          </w:p>
          <w:p w14:paraId="1C560AFF">
            <w:pPr>
              <w:spacing w:line="600" w:lineRule="exact"/>
              <w:ind w:right="-210" w:rightChars="-100"/>
              <w:rPr>
                <w:rFonts w:ascii="Times New Roman" w:hAnsi="Times New Roman" w:eastAsia="仿宋_GB2312" w:cs="Times New Roman"/>
                <w:sz w:val="32"/>
                <w:szCs w:val="32"/>
              </w:rPr>
            </w:pPr>
            <w:r>
              <w:rPr>
                <w:rFonts w:ascii="Times New Roman" w:hAnsi="Times New Roman" w:eastAsia="仿宋_GB2312" w:cs="Times New Roman"/>
                <w:sz w:val="28"/>
                <w:szCs w:val="28"/>
              </w:rPr>
              <w:t>电</w:t>
            </w:r>
            <w:r>
              <w:rPr>
                <w:rFonts w:hint="eastAsia" w:ascii="Times New Roman" w:hAnsi="Times New Roman" w:eastAsia="仿宋_GB2312" w:cs="Times New Roman"/>
                <w:sz w:val="28"/>
                <w:szCs w:val="28"/>
              </w:rPr>
              <w:t xml:space="preserve">    </w:t>
            </w:r>
            <w:r>
              <w:rPr>
                <w:rFonts w:ascii="Times New Roman" w:hAnsi="Times New Roman" w:eastAsia="仿宋_GB2312" w:cs="Times New Roman"/>
                <w:sz w:val="28"/>
                <w:szCs w:val="28"/>
              </w:rPr>
              <w:t xml:space="preserve">话： </w:t>
            </w:r>
          </w:p>
        </w:tc>
        <w:tc>
          <w:tcPr>
            <w:tcW w:w="4602" w:type="dxa"/>
          </w:tcPr>
          <w:p w14:paraId="368C7CA9">
            <w:pPr>
              <w:spacing w:line="600" w:lineRule="exact"/>
              <w:rPr>
                <w:rFonts w:hint="eastAsia" w:ascii="Times New Roman" w:hAnsi="Times New Roman" w:eastAsia="仿宋_GB2312" w:cs="Times New Roman"/>
                <w:sz w:val="28"/>
                <w:szCs w:val="28"/>
              </w:rPr>
            </w:pPr>
          </w:p>
          <w:p w14:paraId="415A4759">
            <w:pPr>
              <w:spacing w:line="600" w:lineRule="exact"/>
              <w:rPr>
                <w:rFonts w:hint="eastAsia" w:ascii="Times New Roman" w:hAnsi="Times New Roman" w:eastAsia="仿宋_GB2312" w:cs="Times New Roman"/>
                <w:sz w:val="28"/>
                <w:szCs w:val="28"/>
              </w:rPr>
            </w:pPr>
          </w:p>
          <w:p w14:paraId="5C7ECDEA">
            <w:pPr>
              <w:spacing w:line="600" w:lineRule="exact"/>
              <w:rPr>
                <w:rFonts w:hint="eastAsia" w:ascii="Times New Roman" w:hAnsi="Times New Roman" w:eastAsia="仿宋_GB2312" w:cs="Times New Roman"/>
                <w:sz w:val="28"/>
                <w:szCs w:val="28"/>
              </w:rPr>
            </w:pPr>
          </w:p>
          <w:p w14:paraId="16A1D6DB">
            <w:pPr>
              <w:spacing w:line="600" w:lineRule="exact"/>
              <w:rPr>
                <w:rFonts w:ascii="Times New Roman" w:hAnsi="Times New Roman" w:eastAsia="仿宋_GB2312" w:cs="Times New Roman"/>
                <w:sz w:val="28"/>
                <w:szCs w:val="28"/>
              </w:rPr>
            </w:pPr>
            <w:r>
              <w:rPr>
                <w:rFonts w:hint="eastAsia" w:ascii="Times New Roman" w:hAnsi="Times New Roman" w:eastAsia="仿宋_GB2312" w:cs="Times New Roman"/>
                <w:sz w:val="28"/>
                <w:szCs w:val="28"/>
              </w:rPr>
              <w:t>乙</w:t>
            </w:r>
            <w:r>
              <w:rPr>
                <w:rFonts w:ascii="Times New Roman" w:hAnsi="Times New Roman" w:eastAsia="仿宋_GB2312" w:cs="Times New Roman"/>
                <w:sz w:val="28"/>
                <w:szCs w:val="28"/>
              </w:rPr>
              <w:t>方（盖章）：</w:t>
            </w:r>
          </w:p>
          <w:p w14:paraId="703B2825">
            <w:pPr>
              <w:spacing w:line="600" w:lineRule="exact"/>
              <w:rPr>
                <w:rFonts w:ascii="Times New Roman" w:hAnsi="Times New Roman" w:eastAsia="仿宋_GB2312" w:cs="Times New Roman"/>
                <w:sz w:val="28"/>
                <w:szCs w:val="28"/>
              </w:rPr>
            </w:pPr>
            <w:r>
              <w:rPr>
                <w:rFonts w:ascii="Times New Roman" w:hAnsi="Times New Roman" w:eastAsia="仿宋_GB2312" w:cs="Times New Roman"/>
                <w:sz w:val="28"/>
                <w:szCs w:val="28"/>
              </w:rPr>
              <w:t xml:space="preserve"> </w:t>
            </w:r>
          </w:p>
          <w:p w14:paraId="78A13566">
            <w:pPr>
              <w:spacing w:line="600" w:lineRule="exact"/>
              <w:rPr>
                <w:rFonts w:ascii="Times New Roman" w:hAnsi="Times New Roman" w:eastAsia="仿宋_GB2312" w:cs="Times New Roman"/>
                <w:sz w:val="28"/>
                <w:szCs w:val="28"/>
              </w:rPr>
            </w:pPr>
          </w:p>
          <w:p w14:paraId="48FB1167">
            <w:pPr>
              <w:spacing w:line="600" w:lineRule="exact"/>
              <w:ind w:right="-210" w:rightChars="-100"/>
              <w:rPr>
                <w:rFonts w:hint="eastAsia" w:ascii="Times New Roman" w:hAnsi="Times New Roman" w:eastAsia="仿宋_GB2312" w:cs="Times New Roman"/>
                <w:sz w:val="28"/>
                <w:szCs w:val="28"/>
              </w:rPr>
            </w:pPr>
            <w:r>
              <w:rPr>
                <w:rFonts w:ascii="Times New Roman" w:hAnsi="Times New Roman" w:eastAsia="仿宋_GB2312" w:cs="Times New Roman"/>
                <w:sz w:val="28"/>
                <w:szCs w:val="28"/>
              </w:rPr>
              <w:t>法定代表人：</w:t>
            </w:r>
            <w:r>
              <w:rPr>
                <w:rFonts w:hint="eastAsia" w:ascii="Times New Roman" w:hAnsi="Times New Roman" w:eastAsia="仿宋_GB2312" w:cs="Times New Roman"/>
                <w:sz w:val="28"/>
                <w:szCs w:val="28"/>
              </w:rPr>
              <w:t>（签字）</w:t>
            </w:r>
          </w:p>
          <w:p w14:paraId="73242B5A">
            <w:pPr>
              <w:spacing w:line="600" w:lineRule="exact"/>
              <w:ind w:right="-210" w:rightChars="-100"/>
              <w:rPr>
                <w:rFonts w:ascii="Times New Roman" w:hAnsi="Times New Roman" w:eastAsia="仿宋_GB2312" w:cs="Times New Roman"/>
                <w:sz w:val="28"/>
                <w:szCs w:val="28"/>
              </w:rPr>
            </w:pPr>
            <w:r>
              <w:rPr>
                <w:rFonts w:ascii="Times New Roman" w:hAnsi="Times New Roman" w:eastAsia="仿宋_GB2312" w:cs="Times New Roman"/>
                <w:sz w:val="28"/>
                <w:szCs w:val="28"/>
              </w:rPr>
              <w:t xml:space="preserve"> </w:t>
            </w:r>
          </w:p>
          <w:p w14:paraId="20FD6B6C">
            <w:pPr>
              <w:spacing w:line="600" w:lineRule="exact"/>
              <w:ind w:right="-210" w:rightChars="-100"/>
              <w:rPr>
                <w:rFonts w:hint="eastAsia" w:ascii="Times New Roman" w:hAnsi="Times New Roman" w:eastAsia="仿宋_GB2312" w:cs="Times New Roman"/>
                <w:sz w:val="28"/>
                <w:szCs w:val="28"/>
              </w:rPr>
            </w:pPr>
            <w:r>
              <w:rPr>
                <w:rFonts w:hint="eastAsia" w:ascii="Times New Roman" w:hAnsi="Times New Roman" w:eastAsia="仿宋_GB2312" w:cs="Times New Roman"/>
                <w:sz w:val="28"/>
                <w:szCs w:val="28"/>
              </w:rPr>
              <w:t>授权委托人：（签字）</w:t>
            </w:r>
          </w:p>
          <w:p w14:paraId="29B208B0">
            <w:pPr>
              <w:spacing w:line="600" w:lineRule="exact"/>
              <w:ind w:right="-210" w:rightChars="-100"/>
              <w:rPr>
                <w:rFonts w:hint="eastAsia" w:ascii="Times New Roman" w:hAnsi="Times New Roman" w:eastAsia="仿宋_GB2312" w:cs="Times New Roman"/>
                <w:sz w:val="28"/>
                <w:szCs w:val="28"/>
              </w:rPr>
            </w:pPr>
          </w:p>
          <w:p w14:paraId="41D4BD7E">
            <w:pPr>
              <w:spacing w:line="600" w:lineRule="exact"/>
              <w:ind w:right="-210" w:rightChars="-100"/>
              <w:rPr>
                <w:rFonts w:hint="eastAsia" w:ascii="Times New Roman" w:hAnsi="Times New Roman" w:eastAsia="仿宋_GB2312" w:cs="Times New Roman"/>
                <w:sz w:val="28"/>
                <w:szCs w:val="28"/>
              </w:rPr>
            </w:pPr>
            <w:r>
              <w:rPr>
                <w:rFonts w:hint="eastAsia" w:ascii="Times New Roman" w:hAnsi="Times New Roman" w:eastAsia="仿宋_GB2312" w:cs="Times New Roman"/>
                <w:sz w:val="28"/>
                <w:szCs w:val="28"/>
              </w:rPr>
              <w:t>地址：</w:t>
            </w:r>
          </w:p>
          <w:p w14:paraId="246C3ACA">
            <w:pPr>
              <w:spacing w:line="600" w:lineRule="exact"/>
              <w:ind w:right="-210" w:rightChars="-100"/>
              <w:rPr>
                <w:rFonts w:hint="eastAsia" w:ascii="Times New Roman" w:hAnsi="Times New Roman" w:eastAsia="仿宋_GB2312" w:cs="Times New Roman"/>
                <w:sz w:val="28"/>
                <w:szCs w:val="28"/>
              </w:rPr>
            </w:pPr>
          </w:p>
          <w:p w14:paraId="061C6663">
            <w:pPr>
              <w:spacing w:line="600" w:lineRule="exact"/>
              <w:ind w:right="-210" w:rightChars="-100"/>
              <w:rPr>
                <w:rFonts w:hint="eastAsia" w:ascii="Times New Roman" w:hAnsi="Times New Roman" w:eastAsia="仿宋_GB2312" w:cs="Times New Roman"/>
                <w:sz w:val="28"/>
                <w:szCs w:val="28"/>
              </w:rPr>
            </w:pPr>
            <w:r>
              <w:rPr>
                <w:rFonts w:hint="eastAsia" w:ascii="Times New Roman" w:hAnsi="Times New Roman" w:eastAsia="仿宋_GB2312" w:cs="Times New Roman"/>
                <w:sz w:val="28"/>
                <w:szCs w:val="28"/>
              </w:rPr>
              <w:t>纳税人识别号：</w:t>
            </w:r>
          </w:p>
          <w:p w14:paraId="530B7C81">
            <w:pPr>
              <w:spacing w:line="600" w:lineRule="exact"/>
              <w:ind w:right="-210" w:rightChars="-100"/>
              <w:rPr>
                <w:rFonts w:hint="eastAsia" w:ascii="Times New Roman" w:hAnsi="Times New Roman" w:eastAsia="仿宋_GB2312" w:cs="Times New Roman"/>
                <w:sz w:val="28"/>
                <w:szCs w:val="28"/>
              </w:rPr>
            </w:pPr>
          </w:p>
          <w:p w14:paraId="25299D12">
            <w:pPr>
              <w:spacing w:line="600" w:lineRule="exact"/>
              <w:ind w:right="-210" w:rightChars="-100"/>
              <w:rPr>
                <w:rFonts w:hint="eastAsia" w:ascii="Times New Roman" w:hAnsi="Times New Roman" w:eastAsia="仿宋_GB2312" w:cs="Times New Roman"/>
                <w:sz w:val="28"/>
                <w:szCs w:val="28"/>
              </w:rPr>
            </w:pPr>
            <w:r>
              <w:rPr>
                <w:rFonts w:hint="eastAsia" w:ascii="Times New Roman" w:hAnsi="Times New Roman" w:eastAsia="仿宋_GB2312" w:cs="Times New Roman"/>
                <w:sz w:val="28"/>
                <w:szCs w:val="28"/>
              </w:rPr>
              <w:t>开户行：</w:t>
            </w:r>
          </w:p>
          <w:p w14:paraId="7AA9DF5A">
            <w:pPr>
              <w:spacing w:line="600" w:lineRule="exact"/>
              <w:ind w:right="-210" w:rightChars="-100"/>
              <w:rPr>
                <w:rFonts w:hint="eastAsia" w:ascii="Times New Roman" w:hAnsi="Times New Roman" w:eastAsia="仿宋_GB2312" w:cs="Times New Roman"/>
                <w:sz w:val="28"/>
                <w:szCs w:val="28"/>
              </w:rPr>
            </w:pPr>
          </w:p>
          <w:p w14:paraId="2AD4F7E9">
            <w:pPr>
              <w:spacing w:line="600" w:lineRule="exact"/>
              <w:ind w:right="-210" w:rightChars="-100"/>
              <w:rPr>
                <w:rFonts w:hint="eastAsia" w:ascii="Times New Roman" w:hAnsi="Times New Roman" w:eastAsia="仿宋_GB2312" w:cs="Times New Roman"/>
                <w:sz w:val="28"/>
                <w:szCs w:val="28"/>
              </w:rPr>
            </w:pPr>
            <w:r>
              <w:rPr>
                <w:rFonts w:hint="eastAsia" w:ascii="Times New Roman" w:hAnsi="Times New Roman" w:eastAsia="仿宋_GB2312" w:cs="Times New Roman"/>
                <w:sz w:val="28"/>
                <w:szCs w:val="28"/>
              </w:rPr>
              <w:t>账    号：</w:t>
            </w:r>
          </w:p>
          <w:p w14:paraId="4FD7007E">
            <w:pPr>
              <w:spacing w:line="600" w:lineRule="exact"/>
              <w:ind w:right="-210" w:rightChars="-100"/>
              <w:rPr>
                <w:rFonts w:hint="eastAsia" w:ascii="Times New Roman" w:hAnsi="Times New Roman" w:eastAsia="仿宋_GB2312" w:cs="Times New Roman"/>
                <w:sz w:val="28"/>
                <w:szCs w:val="28"/>
              </w:rPr>
            </w:pPr>
          </w:p>
          <w:p w14:paraId="3BFE9FE6">
            <w:pPr>
              <w:spacing w:line="600" w:lineRule="exact"/>
              <w:ind w:right="-210" w:rightChars="-100"/>
              <w:rPr>
                <w:rFonts w:ascii="Times New Roman" w:hAnsi="Times New Roman" w:eastAsia="仿宋_GB2312" w:cs="Times New Roman"/>
                <w:sz w:val="28"/>
                <w:szCs w:val="28"/>
              </w:rPr>
            </w:pPr>
            <w:r>
              <w:rPr>
                <w:rFonts w:ascii="Times New Roman" w:hAnsi="Times New Roman" w:eastAsia="仿宋_GB2312" w:cs="Times New Roman"/>
                <w:sz w:val="28"/>
                <w:szCs w:val="28"/>
              </w:rPr>
              <w:t>联系人：</w:t>
            </w:r>
          </w:p>
          <w:p w14:paraId="01D9C640">
            <w:pPr>
              <w:spacing w:line="600" w:lineRule="exact"/>
              <w:ind w:right="-210" w:rightChars="-100"/>
              <w:rPr>
                <w:rFonts w:ascii="Times New Roman" w:hAnsi="Times New Roman" w:eastAsia="仿宋_GB2312" w:cs="Times New Roman"/>
                <w:sz w:val="28"/>
                <w:szCs w:val="28"/>
              </w:rPr>
            </w:pPr>
            <w:r>
              <w:rPr>
                <w:rFonts w:ascii="Times New Roman" w:hAnsi="Times New Roman" w:eastAsia="仿宋_GB2312" w:cs="Times New Roman"/>
                <w:sz w:val="28"/>
                <w:szCs w:val="28"/>
              </w:rPr>
              <w:t xml:space="preserve"> </w:t>
            </w:r>
          </w:p>
          <w:p w14:paraId="25401B96">
            <w:pPr>
              <w:spacing w:line="600" w:lineRule="exact"/>
              <w:ind w:right="-210" w:rightChars="-100"/>
              <w:rPr>
                <w:rFonts w:ascii="Times New Roman" w:hAnsi="Times New Roman" w:eastAsia="仿宋_GB2312" w:cs="Times New Roman"/>
                <w:sz w:val="28"/>
                <w:szCs w:val="28"/>
              </w:rPr>
            </w:pPr>
            <w:r>
              <w:rPr>
                <w:rFonts w:ascii="Times New Roman" w:hAnsi="Times New Roman" w:eastAsia="仿宋_GB2312" w:cs="Times New Roman"/>
                <w:sz w:val="28"/>
                <w:szCs w:val="28"/>
              </w:rPr>
              <w:t>电</w:t>
            </w:r>
            <w:r>
              <w:rPr>
                <w:rFonts w:hint="eastAsia" w:ascii="Times New Roman" w:hAnsi="Times New Roman" w:eastAsia="仿宋_GB2312" w:cs="Times New Roman"/>
                <w:sz w:val="28"/>
                <w:szCs w:val="28"/>
              </w:rPr>
              <w:t xml:space="preserve">    </w:t>
            </w:r>
            <w:r>
              <w:rPr>
                <w:rFonts w:ascii="Times New Roman" w:hAnsi="Times New Roman" w:eastAsia="仿宋_GB2312" w:cs="Times New Roman"/>
                <w:sz w:val="28"/>
                <w:szCs w:val="28"/>
              </w:rPr>
              <w:t xml:space="preserve">话： </w:t>
            </w:r>
          </w:p>
        </w:tc>
      </w:tr>
    </w:tbl>
    <w:p w14:paraId="3841385B">
      <w:pPr>
        <w:pStyle w:val="51"/>
        <w:spacing w:line="360" w:lineRule="auto"/>
        <w:ind w:right="-210" w:rightChars="-100" w:firstLine="480" w:firstLineChars="200"/>
        <w:jc w:val="left"/>
        <w:rPr>
          <w:rFonts w:ascii="宋体" w:hAnsi="宋体"/>
          <w:sz w:val="24"/>
          <w:szCs w:val="24"/>
        </w:rPr>
      </w:pPr>
    </w:p>
    <w:bookmarkEnd w:id="123"/>
    <w:p w14:paraId="7E2194ED">
      <w:pPr>
        <w:pStyle w:val="2"/>
        <w:spacing w:before="10" w:after="10" w:line="240" w:lineRule="auto"/>
        <w:ind w:right="-210" w:rightChars="-100" w:firstLine="0"/>
        <w:jc w:val="center"/>
        <w:rPr>
          <w:rFonts w:ascii="方正小标宋_GBK" w:eastAsia="方正小标宋_GBK"/>
          <w:sz w:val="32"/>
          <w:szCs w:val="32"/>
        </w:rPr>
      </w:pPr>
      <w:bookmarkStart w:id="135" w:name="_Toc419045066"/>
      <w:bookmarkStart w:id="136" w:name="_Toc422322481"/>
      <w:r>
        <w:rPr>
          <w:rFonts w:hint="eastAsia" w:ascii="方正小标宋_GBK" w:eastAsia="方正小标宋_GBK"/>
          <w:b w:val="0"/>
          <w:sz w:val="32"/>
          <w:szCs w:val="32"/>
        </w:rPr>
        <w:t>第二部分　通用条件</w:t>
      </w:r>
      <w:bookmarkEnd w:id="135"/>
      <w:bookmarkEnd w:id="136"/>
    </w:p>
    <w:p w14:paraId="4E9A760E">
      <w:pPr>
        <w:ind w:right="-210" w:rightChars="-100"/>
        <w:jc w:val="center"/>
        <w:rPr>
          <w:rFonts w:ascii="仿宋_GB2312" w:eastAsia="仿宋_GB2312"/>
          <w:sz w:val="28"/>
          <w:szCs w:val="28"/>
        </w:rPr>
      </w:pPr>
    </w:p>
    <w:p w14:paraId="0D479F93">
      <w:pPr>
        <w:ind w:right="-210" w:rightChars="-100"/>
        <w:jc w:val="center"/>
        <w:rPr>
          <w:rFonts w:ascii="仿宋_GB2312" w:eastAsia="仿宋_GB2312"/>
          <w:sz w:val="28"/>
          <w:szCs w:val="28"/>
        </w:rPr>
      </w:pPr>
      <w:r>
        <w:rPr>
          <w:rFonts w:hint="eastAsia" w:ascii="仿宋_GB2312" w:eastAsia="仿宋_GB2312"/>
          <w:sz w:val="28"/>
          <w:szCs w:val="28"/>
        </w:rPr>
        <w:t>（参照《建设工程造价咨询合同（GF—2015—0212）》通用条件，本处略）</w:t>
      </w:r>
    </w:p>
    <w:p w14:paraId="19AD9242">
      <w:pPr>
        <w:spacing w:line="460" w:lineRule="exact"/>
        <w:ind w:right="-210" w:rightChars="-100" w:firstLine="560" w:firstLineChars="200"/>
        <w:rPr>
          <w:rFonts w:ascii="仿宋_GB2312" w:eastAsia="仿宋_GB2312"/>
          <w:sz w:val="28"/>
          <w:szCs w:val="28"/>
        </w:rPr>
      </w:pPr>
    </w:p>
    <w:p w14:paraId="3DD86AF7">
      <w:pPr>
        <w:spacing w:line="460" w:lineRule="exact"/>
        <w:ind w:right="-210" w:rightChars="-100" w:firstLine="560" w:firstLineChars="200"/>
        <w:rPr>
          <w:rFonts w:ascii="仿宋_GB2312" w:eastAsia="仿宋_GB2312"/>
          <w:sz w:val="28"/>
          <w:szCs w:val="28"/>
        </w:rPr>
      </w:pPr>
    </w:p>
    <w:p w14:paraId="191FF015">
      <w:pPr>
        <w:pStyle w:val="2"/>
        <w:spacing w:before="10" w:after="10" w:line="240" w:lineRule="auto"/>
        <w:ind w:right="-210" w:rightChars="-100"/>
        <w:jc w:val="center"/>
        <w:rPr>
          <w:rFonts w:ascii="方正小标宋_GBK" w:eastAsia="方正小标宋_GBK"/>
          <w:b w:val="0"/>
          <w:sz w:val="32"/>
          <w:szCs w:val="32"/>
        </w:rPr>
      </w:pPr>
      <w:bookmarkStart w:id="137" w:name="_Toc422322521"/>
      <w:bookmarkStart w:id="138" w:name="_Toc419045098"/>
      <w:r>
        <w:rPr>
          <w:rFonts w:hint="eastAsia" w:ascii="方正小标宋_GBK" w:eastAsia="方正小标宋_GBK"/>
          <w:b w:val="0"/>
          <w:sz w:val="32"/>
          <w:szCs w:val="32"/>
        </w:rPr>
        <w:t>第三部分　专用条件</w:t>
      </w:r>
      <w:bookmarkEnd w:id="137"/>
      <w:bookmarkEnd w:id="138"/>
      <w:bookmarkStart w:id="139" w:name="45"/>
    </w:p>
    <w:bookmarkEnd w:id="139"/>
    <w:p w14:paraId="15F4BA83">
      <w:pPr>
        <w:pStyle w:val="21"/>
        <w:spacing w:before="0" w:after="0" w:line="360" w:lineRule="auto"/>
        <w:ind w:right="-210" w:rightChars="-100" w:firstLine="482" w:firstLineChars="200"/>
        <w:jc w:val="left"/>
      </w:pPr>
      <w:bookmarkStart w:id="140" w:name="_Toc419045099"/>
      <w:bookmarkStart w:id="141" w:name="_Toc422322522"/>
    </w:p>
    <w:p w14:paraId="44FFC067">
      <w:pPr>
        <w:pStyle w:val="21"/>
        <w:spacing w:before="0" w:after="0" w:line="460" w:lineRule="exact"/>
        <w:ind w:right="-210" w:rightChars="-100" w:firstLine="562" w:firstLineChars="200"/>
        <w:jc w:val="left"/>
        <w:rPr>
          <w:rFonts w:ascii="仿宋_GB2312" w:eastAsia="仿宋_GB2312"/>
          <w:sz w:val="28"/>
          <w:szCs w:val="28"/>
        </w:rPr>
      </w:pPr>
      <w:r>
        <w:rPr>
          <w:rFonts w:hint="eastAsia" w:ascii="仿宋_GB2312" w:eastAsia="仿宋_GB2312"/>
          <w:sz w:val="28"/>
          <w:szCs w:val="28"/>
        </w:rPr>
        <w:t>1.词语定义、语言、解释顺序与适用法律</w:t>
      </w:r>
      <w:bookmarkEnd w:id="140"/>
      <w:bookmarkEnd w:id="141"/>
    </w:p>
    <w:p w14:paraId="50AC9721">
      <w:pPr>
        <w:spacing w:line="460" w:lineRule="exact"/>
        <w:ind w:right="-210" w:rightChars="-100"/>
        <w:rPr>
          <w:rStyle w:val="38"/>
          <w:rFonts w:ascii="仿宋_GB2312" w:hAnsi="宋体" w:eastAsia="仿宋_GB2312"/>
          <w:b w:val="0"/>
          <w:sz w:val="28"/>
          <w:szCs w:val="28"/>
        </w:rPr>
      </w:pPr>
      <w:bookmarkStart w:id="142" w:name="_Toc422322524"/>
      <w:bookmarkStart w:id="143" w:name="_Toc419045101"/>
      <w:r>
        <w:rPr>
          <w:rStyle w:val="38"/>
          <w:rFonts w:hint="eastAsia" w:ascii="仿宋_GB2312" w:hAnsi="宋体" w:eastAsia="仿宋_GB2312"/>
          <w:b w:val="0"/>
          <w:sz w:val="28"/>
          <w:szCs w:val="28"/>
        </w:rPr>
        <w:t xml:space="preserve">    1.2 语言</w:t>
      </w:r>
      <w:bookmarkEnd w:id="142"/>
      <w:bookmarkEnd w:id="143"/>
      <w:r>
        <w:rPr>
          <w:rFonts w:hint="eastAsia" w:ascii="仿宋_GB2312" w:eastAsia="仿宋_GB2312" w:cs="Times New Roman"/>
          <w:sz w:val="28"/>
          <w:szCs w:val="28"/>
        </w:rPr>
        <w:br w:type="textWrapping"/>
      </w:r>
      <w:r>
        <w:rPr>
          <w:rFonts w:hint="eastAsia" w:ascii="仿宋_GB2312" w:eastAsia="仿宋_GB2312" w:cs="Times New Roman"/>
          <w:sz w:val="28"/>
          <w:szCs w:val="28"/>
        </w:rPr>
        <w:t xml:space="preserve">    本合同文件除使用中文外，还可用</w:t>
      </w:r>
      <w:r>
        <w:rPr>
          <w:rFonts w:hint="eastAsia" w:ascii="仿宋_GB2312" w:eastAsia="仿宋_GB2312" w:cs="Times New Roman"/>
          <w:sz w:val="28"/>
          <w:szCs w:val="28"/>
          <w:u w:val="single"/>
        </w:rPr>
        <w:t xml:space="preserve">   无   </w:t>
      </w:r>
      <w:r>
        <w:rPr>
          <w:rFonts w:hint="eastAsia" w:ascii="仿宋_GB2312" w:eastAsia="仿宋_GB2312" w:cs="Times New Roman"/>
          <w:sz w:val="28"/>
          <w:szCs w:val="28"/>
        </w:rPr>
        <w:t>。</w:t>
      </w:r>
    </w:p>
    <w:p w14:paraId="59B918A3">
      <w:pPr>
        <w:pStyle w:val="16"/>
        <w:spacing w:before="0" w:after="0" w:line="460" w:lineRule="exact"/>
        <w:ind w:right="-210" w:rightChars="-100" w:firstLine="560" w:firstLineChars="200"/>
        <w:jc w:val="left"/>
        <w:rPr>
          <w:rFonts w:ascii="仿宋_GB2312" w:hAnsi="宋体" w:eastAsia="仿宋_GB2312"/>
          <w:b w:val="0"/>
          <w:sz w:val="28"/>
          <w:szCs w:val="28"/>
        </w:rPr>
      </w:pPr>
      <w:bookmarkStart w:id="144" w:name="_Toc422322525"/>
      <w:r>
        <w:rPr>
          <w:rFonts w:hint="eastAsia" w:ascii="仿宋_GB2312" w:hAnsi="宋体" w:eastAsia="仿宋_GB2312"/>
          <w:b w:val="0"/>
          <w:sz w:val="28"/>
          <w:szCs w:val="28"/>
        </w:rPr>
        <w:t>1.3合同文件的优先顺序</w:t>
      </w:r>
      <w:bookmarkEnd w:id="144"/>
    </w:p>
    <w:p w14:paraId="5A8C1BED">
      <w:pPr>
        <w:spacing w:line="460" w:lineRule="exact"/>
        <w:ind w:right="-210" w:rightChars="-100"/>
        <w:rPr>
          <w:rFonts w:ascii="仿宋_GB2312" w:eastAsia="仿宋_GB2312" w:cs="Times New Roman"/>
          <w:sz w:val="28"/>
          <w:szCs w:val="28"/>
        </w:rPr>
      </w:pPr>
      <w:r>
        <w:rPr>
          <w:rFonts w:hint="eastAsia" w:ascii="仿宋_GB2312" w:eastAsia="仿宋_GB2312" w:cs="Times New Roman"/>
          <w:sz w:val="28"/>
          <w:szCs w:val="28"/>
        </w:rPr>
        <w:t xml:space="preserve">    本合同文件的解释顺序为：</w:t>
      </w:r>
      <w:r>
        <w:rPr>
          <w:rFonts w:hint="eastAsia" w:ascii="仿宋_GB2312" w:eastAsia="仿宋_GB2312" w:cs="Times New Roman"/>
          <w:sz w:val="28"/>
          <w:szCs w:val="28"/>
          <w:u w:val="single"/>
        </w:rPr>
        <w:t xml:space="preserve"> 以本合同协议书约定为准 </w:t>
      </w:r>
      <w:r>
        <w:rPr>
          <w:rFonts w:hint="eastAsia" w:ascii="仿宋_GB2312" w:eastAsia="仿宋_GB2312" w:cs="Times New Roman"/>
          <w:sz w:val="28"/>
          <w:szCs w:val="28"/>
        </w:rPr>
        <w:t>。</w:t>
      </w:r>
    </w:p>
    <w:p w14:paraId="5633AFB4">
      <w:pPr>
        <w:spacing w:line="460" w:lineRule="exact"/>
        <w:ind w:right="-210" w:rightChars="-100"/>
        <w:rPr>
          <w:rStyle w:val="38"/>
          <w:rFonts w:ascii="仿宋_GB2312" w:hAnsi="宋体" w:eastAsia="仿宋_GB2312"/>
          <w:b w:val="0"/>
          <w:sz w:val="28"/>
          <w:szCs w:val="28"/>
        </w:rPr>
      </w:pPr>
      <w:bookmarkStart w:id="145" w:name="_Toc422322526"/>
      <w:bookmarkStart w:id="146" w:name="_Toc419045102"/>
      <w:r>
        <w:rPr>
          <w:rStyle w:val="38"/>
          <w:rFonts w:hint="eastAsia" w:ascii="仿宋_GB2312" w:hAnsi="宋体" w:eastAsia="仿宋_GB2312"/>
          <w:b w:val="0"/>
          <w:sz w:val="28"/>
          <w:szCs w:val="28"/>
        </w:rPr>
        <w:t xml:space="preserve">    1.4适用法律</w:t>
      </w:r>
      <w:bookmarkEnd w:id="145"/>
      <w:bookmarkEnd w:id="146"/>
    </w:p>
    <w:p w14:paraId="6BCDBD4A">
      <w:pPr>
        <w:spacing w:line="460" w:lineRule="exact"/>
        <w:ind w:right="-210" w:rightChars="-100"/>
        <w:rPr>
          <w:rFonts w:ascii="仿宋_GB2312" w:eastAsia="仿宋_GB2312" w:cs="Times New Roman"/>
          <w:sz w:val="28"/>
          <w:szCs w:val="28"/>
        </w:rPr>
      </w:pPr>
      <w:r>
        <w:rPr>
          <w:rFonts w:hint="eastAsia" w:ascii="仿宋_GB2312" w:eastAsia="仿宋_GB2312" w:cs="Times New Roman"/>
          <w:sz w:val="28"/>
          <w:szCs w:val="28"/>
        </w:rPr>
        <w:t xml:space="preserve">    本合同适用的其他规范性文件包括：</w:t>
      </w:r>
      <w:r>
        <w:rPr>
          <w:rFonts w:hint="eastAsia" w:ascii="仿宋_GB2312" w:eastAsia="仿宋_GB2312" w:cs="Times New Roman"/>
          <w:sz w:val="28"/>
          <w:szCs w:val="28"/>
          <w:u w:val="single"/>
        </w:rPr>
        <w:t xml:space="preserve"> 国家及海南省现行相关法律、法规及工程造价计价办法和规定，包括建设工程工程量清单计量规范、建设工程工程量清单计价规范、海南省建设工程计价定额及计价文件等 </w:t>
      </w:r>
      <w:r>
        <w:rPr>
          <w:rFonts w:hint="eastAsia" w:ascii="仿宋_GB2312" w:eastAsia="仿宋_GB2312" w:cs="Times New Roman"/>
          <w:sz w:val="28"/>
          <w:szCs w:val="28"/>
        </w:rPr>
        <w:t>。</w:t>
      </w:r>
    </w:p>
    <w:p w14:paraId="5CCEAD64">
      <w:pPr>
        <w:pStyle w:val="21"/>
        <w:spacing w:before="0" w:after="0" w:line="460" w:lineRule="exact"/>
        <w:ind w:right="-210" w:rightChars="-100" w:firstLine="562" w:firstLineChars="200"/>
        <w:jc w:val="left"/>
        <w:rPr>
          <w:rFonts w:ascii="仿宋_GB2312" w:eastAsia="仿宋_GB2312"/>
          <w:sz w:val="28"/>
          <w:szCs w:val="28"/>
        </w:rPr>
      </w:pPr>
      <w:bookmarkStart w:id="147" w:name="_Toc422322527"/>
      <w:bookmarkStart w:id="148" w:name="_Toc419045103"/>
      <w:r>
        <w:rPr>
          <w:rFonts w:hint="eastAsia" w:ascii="仿宋_GB2312" w:eastAsia="仿宋_GB2312"/>
          <w:sz w:val="28"/>
          <w:szCs w:val="28"/>
        </w:rPr>
        <w:t>2.委托人的义务</w:t>
      </w:r>
      <w:bookmarkEnd w:id="147"/>
      <w:bookmarkEnd w:id="148"/>
    </w:p>
    <w:p w14:paraId="0950DFDC">
      <w:pPr>
        <w:spacing w:line="460" w:lineRule="exact"/>
        <w:ind w:right="-210" w:rightChars="-100"/>
        <w:rPr>
          <w:rStyle w:val="38"/>
          <w:rFonts w:ascii="仿宋_GB2312" w:hAnsi="宋体" w:eastAsia="仿宋_GB2312"/>
          <w:b w:val="0"/>
          <w:sz w:val="28"/>
          <w:szCs w:val="28"/>
        </w:rPr>
      </w:pPr>
      <w:bookmarkStart w:id="149" w:name="_Toc419045104"/>
      <w:bookmarkStart w:id="150" w:name="_Toc422322528"/>
      <w:r>
        <w:rPr>
          <w:rStyle w:val="38"/>
          <w:rFonts w:hint="eastAsia" w:ascii="仿宋_GB2312" w:hAnsi="宋体" w:eastAsia="仿宋_GB2312"/>
          <w:b w:val="0"/>
          <w:sz w:val="28"/>
          <w:szCs w:val="28"/>
        </w:rPr>
        <w:t xml:space="preserve">    2.1提供资料</w:t>
      </w:r>
      <w:bookmarkEnd w:id="149"/>
      <w:bookmarkEnd w:id="150"/>
    </w:p>
    <w:p w14:paraId="769BD9F7">
      <w:pPr>
        <w:spacing w:line="460" w:lineRule="exact"/>
        <w:ind w:right="-210" w:rightChars="-100" w:firstLine="560" w:firstLineChars="200"/>
        <w:rPr>
          <w:rFonts w:ascii="仿宋_GB2312" w:eastAsia="仿宋_GB2312"/>
          <w:sz w:val="28"/>
          <w:szCs w:val="28"/>
        </w:rPr>
      </w:pPr>
      <w:r>
        <w:rPr>
          <w:rFonts w:hint="eastAsia" w:ascii="仿宋_GB2312" w:eastAsia="仿宋_GB2312"/>
          <w:sz w:val="28"/>
          <w:szCs w:val="28"/>
        </w:rPr>
        <w:t>委托人按照附录C约定无偿向咨询人提供与本合同咨询业务有关资料的时间为：</w:t>
      </w:r>
      <w:r>
        <w:rPr>
          <w:rFonts w:hint="eastAsia" w:ascii="仿宋_GB2312" w:eastAsia="仿宋_GB2312"/>
          <w:sz w:val="28"/>
          <w:szCs w:val="28"/>
          <w:u w:val="single"/>
        </w:rPr>
        <w:t xml:space="preserve"> </w:t>
      </w:r>
      <w:r>
        <w:rPr>
          <w:rFonts w:hint="eastAsia" w:ascii="仿宋_GB2312" w:eastAsia="仿宋_GB2312" w:cs="Times New Roman"/>
          <w:sz w:val="28"/>
          <w:szCs w:val="28"/>
          <w:u w:val="single"/>
        </w:rPr>
        <w:t xml:space="preserve">服务期开始之日 </w:t>
      </w:r>
      <w:r>
        <w:rPr>
          <w:rFonts w:hint="eastAsia" w:ascii="仿宋_GB2312" w:eastAsia="仿宋_GB2312"/>
          <w:sz w:val="28"/>
          <w:szCs w:val="28"/>
        </w:rPr>
        <w:t>。</w:t>
      </w:r>
    </w:p>
    <w:p w14:paraId="68A2BA0D">
      <w:pPr>
        <w:spacing w:line="460" w:lineRule="exact"/>
        <w:ind w:right="-210" w:rightChars="-100"/>
        <w:rPr>
          <w:rStyle w:val="38"/>
          <w:rFonts w:ascii="仿宋_GB2312" w:hAnsi="宋体" w:eastAsia="仿宋_GB2312"/>
          <w:b w:val="0"/>
          <w:sz w:val="28"/>
          <w:szCs w:val="28"/>
        </w:rPr>
      </w:pPr>
      <w:bookmarkStart w:id="151" w:name="_Toc422322529"/>
      <w:bookmarkStart w:id="152" w:name="_Toc419045105"/>
      <w:r>
        <w:rPr>
          <w:rStyle w:val="38"/>
          <w:rFonts w:hint="eastAsia" w:ascii="仿宋_GB2312" w:hAnsi="宋体" w:eastAsia="仿宋_GB2312"/>
          <w:b w:val="0"/>
          <w:sz w:val="28"/>
          <w:szCs w:val="28"/>
        </w:rPr>
        <w:t xml:space="preserve">    2.2提供工作条件</w:t>
      </w:r>
      <w:bookmarkEnd w:id="151"/>
      <w:bookmarkEnd w:id="152"/>
    </w:p>
    <w:p w14:paraId="2ABEF242">
      <w:pPr>
        <w:spacing w:line="460" w:lineRule="exact"/>
        <w:ind w:right="-210" w:rightChars="-100" w:firstLine="560" w:firstLineChars="200"/>
        <w:rPr>
          <w:rFonts w:ascii="仿宋_GB2312" w:eastAsia="仿宋_GB2312"/>
          <w:sz w:val="28"/>
          <w:szCs w:val="28"/>
          <w:u w:val="single"/>
        </w:rPr>
      </w:pPr>
      <w:r>
        <w:rPr>
          <w:rFonts w:hint="eastAsia" w:ascii="仿宋_GB2312" w:eastAsia="仿宋_GB2312"/>
          <w:sz w:val="28"/>
          <w:szCs w:val="28"/>
        </w:rPr>
        <w:t>2.2.1项目咨询人员使用附录D中由委托人提供的房屋及设备，支付使用费的标准为：</w:t>
      </w:r>
      <w:r>
        <w:rPr>
          <w:rFonts w:hint="eastAsia" w:ascii="仿宋_GB2312" w:eastAsia="仿宋_GB2312"/>
          <w:sz w:val="28"/>
          <w:szCs w:val="28"/>
          <w:u w:val="single"/>
        </w:rPr>
        <w:t xml:space="preserve"> 委托人不提供办公场所，不提供相应设施、设备及房屋，咨询人在提供本合同约定的义务过程中所涉及的设施、设备及所产生的一切费用均由咨询人自行承担 </w:t>
      </w:r>
      <w:r>
        <w:rPr>
          <w:rFonts w:hint="eastAsia" w:ascii="仿宋_GB2312" w:eastAsia="仿宋_GB2312"/>
          <w:sz w:val="28"/>
          <w:szCs w:val="28"/>
        </w:rPr>
        <w:t>。</w:t>
      </w:r>
    </w:p>
    <w:p w14:paraId="1C4006F0">
      <w:pPr>
        <w:spacing w:line="460" w:lineRule="exact"/>
        <w:ind w:right="-210" w:rightChars="-100" w:firstLine="560" w:firstLineChars="200"/>
        <w:rPr>
          <w:rStyle w:val="38"/>
          <w:rFonts w:ascii="仿宋_GB2312" w:hAnsi="宋体" w:eastAsia="仿宋_GB2312"/>
          <w:b w:val="0"/>
          <w:sz w:val="28"/>
          <w:szCs w:val="28"/>
        </w:rPr>
      </w:pPr>
      <w:bookmarkStart w:id="153" w:name="_Toc422322530"/>
      <w:bookmarkStart w:id="154" w:name="_Toc419045106"/>
      <w:r>
        <w:rPr>
          <w:rStyle w:val="38"/>
          <w:rFonts w:hint="eastAsia" w:ascii="仿宋_GB2312" w:hAnsi="宋体" w:eastAsia="仿宋_GB2312"/>
          <w:b w:val="0"/>
          <w:sz w:val="28"/>
          <w:szCs w:val="28"/>
        </w:rPr>
        <w:t>2.4委托人代表</w:t>
      </w:r>
      <w:bookmarkEnd w:id="153"/>
      <w:bookmarkEnd w:id="154"/>
      <w:r>
        <w:rPr>
          <w:rFonts w:hint="eastAsia" w:ascii="仿宋_GB2312" w:eastAsia="仿宋_GB2312" w:cs="Times New Roman"/>
          <w:sz w:val="28"/>
          <w:szCs w:val="28"/>
        </w:rPr>
        <w:br w:type="textWrapping"/>
      </w:r>
      <w:r>
        <w:rPr>
          <w:rFonts w:hint="eastAsia" w:ascii="仿宋_GB2312" w:eastAsia="仿宋_GB2312" w:cs="Times New Roman"/>
          <w:sz w:val="28"/>
          <w:szCs w:val="28"/>
        </w:rPr>
        <w:t xml:space="preserve">    委托人代表为：</w:t>
      </w:r>
      <w:r>
        <w:rPr>
          <w:rFonts w:hint="eastAsia" w:ascii="仿宋_GB2312" w:eastAsia="仿宋_GB2312"/>
          <w:sz w:val="28"/>
          <w:szCs w:val="28"/>
          <w:u w:val="single"/>
        </w:rPr>
        <w:t xml:space="preserve">       </w:t>
      </w:r>
      <w:r>
        <w:rPr>
          <w:rFonts w:hint="eastAsia" w:ascii="仿宋_GB2312" w:eastAsia="仿宋_GB2312" w:cs="Times New Roman"/>
          <w:sz w:val="28"/>
          <w:szCs w:val="28"/>
        </w:rPr>
        <w:t>，其权限范围：</w:t>
      </w:r>
      <w:r>
        <w:rPr>
          <w:rFonts w:hint="eastAsia" w:ascii="仿宋_GB2312" w:eastAsia="仿宋_GB2312"/>
          <w:sz w:val="28"/>
          <w:szCs w:val="28"/>
          <w:u w:val="single"/>
        </w:rPr>
        <w:t xml:space="preserve">              </w:t>
      </w:r>
      <w:r>
        <w:rPr>
          <w:rFonts w:hint="eastAsia" w:ascii="仿宋_GB2312" w:eastAsia="仿宋_GB2312" w:cs="Times New Roman"/>
          <w:sz w:val="28"/>
          <w:szCs w:val="28"/>
        </w:rPr>
        <w:t>。</w:t>
      </w:r>
    </w:p>
    <w:p w14:paraId="13E7BA41">
      <w:pPr>
        <w:pStyle w:val="16"/>
        <w:spacing w:before="0" w:after="0" w:line="460" w:lineRule="exact"/>
        <w:ind w:right="-210" w:rightChars="-100" w:firstLine="560" w:firstLineChars="200"/>
        <w:jc w:val="left"/>
        <w:rPr>
          <w:rFonts w:ascii="仿宋_GB2312" w:hAnsi="宋体" w:eastAsia="仿宋_GB2312"/>
          <w:b w:val="0"/>
          <w:sz w:val="28"/>
          <w:szCs w:val="28"/>
        </w:rPr>
      </w:pPr>
      <w:bookmarkStart w:id="155" w:name="_Toc422322531"/>
      <w:r>
        <w:rPr>
          <w:rFonts w:hint="eastAsia" w:ascii="仿宋_GB2312" w:hAnsi="宋体" w:eastAsia="仿宋_GB2312"/>
          <w:b w:val="0"/>
          <w:sz w:val="28"/>
          <w:szCs w:val="28"/>
        </w:rPr>
        <w:t>2.5答复</w:t>
      </w:r>
      <w:bookmarkEnd w:id="155"/>
    </w:p>
    <w:p w14:paraId="2FE71361">
      <w:pPr>
        <w:spacing w:line="460" w:lineRule="exact"/>
        <w:ind w:right="-210" w:rightChars="-100"/>
        <w:rPr>
          <w:rFonts w:ascii="仿宋_GB2312" w:eastAsia="仿宋_GB2312"/>
          <w:sz w:val="28"/>
          <w:szCs w:val="28"/>
        </w:rPr>
      </w:pPr>
      <w:r>
        <w:rPr>
          <w:rFonts w:hint="eastAsia" w:ascii="仿宋_GB2312" w:eastAsia="仿宋_GB2312" w:cs="Times New Roman"/>
          <w:sz w:val="28"/>
          <w:szCs w:val="28"/>
        </w:rPr>
        <w:t xml:space="preserve">    委托人同意在</w:t>
      </w:r>
      <w:r>
        <w:rPr>
          <w:rFonts w:hint="eastAsia" w:ascii="仿宋_GB2312" w:eastAsia="仿宋_GB2312"/>
          <w:sz w:val="28"/>
          <w:szCs w:val="28"/>
          <w:u w:val="single"/>
        </w:rPr>
        <w:t>3个工作</w:t>
      </w:r>
      <w:r>
        <w:rPr>
          <w:rFonts w:hint="eastAsia" w:ascii="仿宋_GB2312" w:eastAsia="仿宋_GB2312" w:cs="Times New Roman"/>
          <w:sz w:val="28"/>
          <w:szCs w:val="28"/>
        </w:rPr>
        <w:t>日内，对咨询人书面提交并要求做出决定的事宜给予书面答复。</w:t>
      </w:r>
      <w:r>
        <w:rPr>
          <w:rFonts w:hint="eastAsia" w:ascii="仿宋_GB2312" w:eastAsia="仿宋_GB2312"/>
          <w:sz w:val="28"/>
          <w:szCs w:val="28"/>
        </w:rPr>
        <w:t>逾期未答复的，视为委托人认可。</w:t>
      </w:r>
    </w:p>
    <w:p w14:paraId="559186FC">
      <w:pPr>
        <w:pStyle w:val="21"/>
        <w:spacing w:before="0" w:after="0" w:line="460" w:lineRule="exact"/>
        <w:ind w:right="-210" w:rightChars="-100" w:firstLine="562" w:firstLineChars="200"/>
        <w:jc w:val="left"/>
        <w:rPr>
          <w:rFonts w:ascii="仿宋_GB2312" w:eastAsia="仿宋_GB2312"/>
          <w:sz w:val="28"/>
          <w:szCs w:val="28"/>
        </w:rPr>
      </w:pPr>
      <w:bookmarkStart w:id="156" w:name="_Toc419045107"/>
      <w:bookmarkStart w:id="157" w:name="_Toc422322532"/>
      <w:r>
        <w:rPr>
          <w:rFonts w:hint="eastAsia" w:ascii="仿宋_GB2312" w:eastAsia="仿宋_GB2312"/>
          <w:sz w:val="28"/>
          <w:szCs w:val="28"/>
        </w:rPr>
        <w:t>3.咨询人的义务</w:t>
      </w:r>
      <w:bookmarkEnd w:id="156"/>
      <w:bookmarkEnd w:id="157"/>
    </w:p>
    <w:p w14:paraId="09C8B199">
      <w:pPr>
        <w:pStyle w:val="16"/>
        <w:spacing w:before="0" w:after="0" w:line="460" w:lineRule="exact"/>
        <w:ind w:right="-210" w:rightChars="-100" w:firstLine="560" w:firstLineChars="200"/>
        <w:jc w:val="left"/>
        <w:rPr>
          <w:rFonts w:ascii="仿宋_GB2312" w:hAnsi="宋体" w:eastAsia="仿宋_GB2312"/>
          <w:b w:val="0"/>
          <w:sz w:val="28"/>
          <w:szCs w:val="28"/>
        </w:rPr>
      </w:pPr>
      <w:bookmarkStart w:id="158" w:name="_Toc419045109"/>
      <w:bookmarkStart w:id="159" w:name="_Toc422322533"/>
      <w:r>
        <w:rPr>
          <w:rFonts w:hint="eastAsia" w:ascii="仿宋_GB2312" w:hAnsi="宋体" w:eastAsia="仿宋_GB2312"/>
          <w:b w:val="0"/>
          <w:sz w:val="28"/>
          <w:szCs w:val="28"/>
        </w:rPr>
        <w:t>3.1项目咨询团队及人员</w:t>
      </w:r>
      <w:bookmarkEnd w:id="158"/>
      <w:bookmarkEnd w:id="159"/>
    </w:p>
    <w:p w14:paraId="3F9EBE4D">
      <w:pPr>
        <w:spacing w:line="460" w:lineRule="exact"/>
        <w:ind w:right="-210" w:rightChars="-100" w:firstLine="560" w:firstLineChars="200"/>
        <w:rPr>
          <w:rFonts w:ascii="仿宋_GB2312" w:eastAsia="仿宋_GB2312"/>
          <w:sz w:val="28"/>
          <w:szCs w:val="28"/>
        </w:rPr>
      </w:pPr>
      <w:r>
        <w:rPr>
          <w:rFonts w:hint="eastAsia" w:ascii="仿宋_GB2312" w:eastAsia="仿宋_GB2312"/>
          <w:sz w:val="28"/>
          <w:szCs w:val="28"/>
        </w:rPr>
        <w:t>3.1.1项目咨询团队的主要人员应具有</w:t>
      </w:r>
      <w:r>
        <w:rPr>
          <w:rFonts w:hint="eastAsia" w:ascii="仿宋_GB2312" w:eastAsia="仿宋_GB2312"/>
          <w:sz w:val="28"/>
          <w:szCs w:val="28"/>
          <w:u w:val="single"/>
        </w:rPr>
        <w:t xml:space="preserve">  造价工程师  </w:t>
      </w:r>
      <w:r>
        <w:rPr>
          <w:rFonts w:hint="eastAsia" w:ascii="仿宋_GB2312" w:eastAsia="仿宋_GB2312"/>
          <w:sz w:val="28"/>
          <w:szCs w:val="28"/>
        </w:rPr>
        <w:t>资格条件，团队人员的数量为</w:t>
      </w:r>
      <w:r>
        <w:rPr>
          <w:rFonts w:hint="eastAsia" w:ascii="仿宋_GB2312" w:eastAsia="仿宋_GB2312"/>
          <w:sz w:val="28"/>
          <w:szCs w:val="28"/>
          <w:u w:val="single"/>
        </w:rPr>
        <w:t xml:space="preserve">  不少于3  </w:t>
      </w:r>
      <w:r>
        <w:rPr>
          <w:rFonts w:hint="eastAsia" w:ascii="仿宋_GB2312" w:eastAsia="仿宋_GB2312"/>
          <w:sz w:val="28"/>
          <w:szCs w:val="28"/>
        </w:rPr>
        <w:t>人。</w:t>
      </w:r>
    </w:p>
    <w:p w14:paraId="1712BA46">
      <w:pPr>
        <w:spacing w:line="460" w:lineRule="exact"/>
        <w:ind w:right="-210" w:rightChars="-100" w:firstLine="560" w:firstLineChars="200"/>
        <w:rPr>
          <w:rFonts w:ascii="仿宋_GB2312" w:eastAsia="仿宋_GB2312"/>
          <w:sz w:val="28"/>
          <w:szCs w:val="28"/>
        </w:rPr>
      </w:pPr>
      <w:r>
        <w:rPr>
          <w:rFonts w:hint="eastAsia" w:ascii="仿宋_GB2312" w:eastAsia="仿宋_GB2312"/>
          <w:sz w:val="28"/>
          <w:szCs w:val="28"/>
        </w:rPr>
        <w:t>3.1.2项目负责人为：</w:t>
      </w:r>
      <w:r>
        <w:rPr>
          <w:rFonts w:hint="eastAsia" w:ascii="仿宋_GB2312" w:eastAsia="仿宋_GB2312"/>
          <w:sz w:val="28"/>
          <w:szCs w:val="28"/>
          <w:u w:val="single"/>
        </w:rPr>
        <w:t xml:space="preserve">        </w:t>
      </w:r>
      <w:r>
        <w:rPr>
          <w:rFonts w:hint="eastAsia" w:ascii="仿宋_GB2312" w:eastAsia="仿宋_GB2312"/>
          <w:sz w:val="28"/>
          <w:szCs w:val="28"/>
        </w:rPr>
        <w:t>，项目负责人为履行本合同的权限为：</w:t>
      </w:r>
      <w:r>
        <w:rPr>
          <w:rFonts w:hint="eastAsia" w:ascii="仿宋_GB2312" w:eastAsia="仿宋_GB2312"/>
          <w:sz w:val="28"/>
          <w:szCs w:val="28"/>
          <w:u w:val="single"/>
        </w:rPr>
        <w:t xml:space="preserve"> </w:t>
      </w:r>
      <w:r>
        <w:rPr>
          <w:rFonts w:hint="eastAsia" w:ascii="仿宋_GB2312" w:hAnsi="仿宋_GB2312" w:eastAsia="仿宋_GB2312" w:cs="仿宋_GB2312"/>
          <w:b w:val="0"/>
          <w:bCs w:val="0"/>
          <w:color w:val="000000"/>
          <w:kern w:val="0"/>
          <w:sz w:val="28"/>
          <w:szCs w:val="28"/>
          <w:u w:val="single"/>
        </w:rPr>
        <w:t>提供</w:t>
      </w:r>
      <w:r>
        <w:rPr>
          <w:rFonts w:hint="eastAsia" w:ascii="仿宋_GB2312" w:hAnsi="仿宋_GB2312" w:eastAsia="仿宋_GB2312" w:cs="仿宋_GB2312"/>
          <w:b w:val="0"/>
          <w:bCs w:val="0"/>
          <w:color w:val="000000"/>
          <w:kern w:val="0"/>
          <w:sz w:val="28"/>
          <w:szCs w:val="28"/>
          <w:u w:val="single"/>
          <w:lang w:eastAsia="zh-CN"/>
        </w:rPr>
        <w:t>施工阶段全过程造价控制、竣工结算审核及委托人要求的其他与履行本合同相关的造价咨询</w:t>
      </w:r>
      <w:r>
        <w:rPr>
          <w:rFonts w:hint="eastAsia" w:ascii="仿宋_GB2312" w:hAnsi="仿宋_GB2312" w:eastAsia="仿宋_GB2312" w:cs="仿宋_GB2312"/>
          <w:b w:val="0"/>
          <w:bCs w:val="0"/>
          <w:color w:val="000000"/>
          <w:kern w:val="0"/>
          <w:sz w:val="28"/>
          <w:szCs w:val="28"/>
          <w:u w:val="single"/>
        </w:rPr>
        <w:t>服务</w:t>
      </w:r>
      <w:r>
        <w:rPr>
          <w:rFonts w:hint="eastAsia" w:ascii="仿宋_GB2312" w:eastAsia="仿宋_GB2312"/>
          <w:sz w:val="28"/>
          <w:szCs w:val="28"/>
        </w:rPr>
        <w:t>。</w:t>
      </w:r>
    </w:p>
    <w:p w14:paraId="3A679B73">
      <w:pPr>
        <w:pStyle w:val="51"/>
        <w:spacing w:line="460" w:lineRule="exact"/>
        <w:ind w:right="-210" w:rightChars="-100" w:firstLine="560" w:firstLineChars="200"/>
        <w:jc w:val="left"/>
        <w:rPr>
          <w:rFonts w:ascii="仿宋_GB2312" w:hAnsi="宋体" w:eastAsia="仿宋_GB2312"/>
          <w:sz w:val="28"/>
          <w:szCs w:val="28"/>
          <w:u w:val="single"/>
        </w:rPr>
      </w:pPr>
      <w:r>
        <w:rPr>
          <w:rFonts w:hint="eastAsia" w:ascii="仿宋_GB2312" w:hAnsi="宋体" w:eastAsia="仿宋_GB2312"/>
          <w:sz w:val="28"/>
          <w:szCs w:val="28"/>
        </w:rPr>
        <w:t>3.1.3咨询人更换项目咨询团队其他咨询人员的约定</w:t>
      </w:r>
      <w:r>
        <w:rPr>
          <w:rFonts w:hint="eastAsia" w:ascii="仿宋_GB2312" w:eastAsia="仿宋_GB2312"/>
          <w:sz w:val="28"/>
          <w:szCs w:val="28"/>
        </w:rPr>
        <w:t>：</w:t>
      </w:r>
      <w:r>
        <w:rPr>
          <w:rFonts w:hint="eastAsia" w:ascii="仿宋_GB2312" w:eastAsia="仿宋_GB2312"/>
          <w:sz w:val="28"/>
          <w:szCs w:val="28"/>
          <w:u w:val="single"/>
        </w:rPr>
        <w:t>按通用条件约定</w:t>
      </w:r>
      <w:r>
        <w:rPr>
          <w:rFonts w:hint="eastAsia" w:ascii="仿宋_GB2312" w:eastAsia="仿宋_GB2312"/>
          <w:sz w:val="28"/>
          <w:szCs w:val="28"/>
        </w:rPr>
        <w:t>。</w:t>
      </w:r>
      <w:r>
        <w:rPr>
          <w:rFonts w:hint="eastAsia" w:ascii="仿宋_GB2312" w:hAnsi="宋体" w:eastAsia="仿宋_GB2312"/>
          <w:sz w:val="28"/>
          <w:szCs w:val="28"/>
          <w:u w:val="single"/>
        </w:rPr>
        <w:t xml:space="preserve">                                                            </w:t>
      </w:r>
    </w:p>
    <w:p w14:paraId="5442B871">
      <w:pPr>
        <w:spacing w:line="460" w:lineRule="exact"/>
        <w:ind w:right="-210" w:rightChars="-100" w:firstLine="560" w:firstLineChars="200"/>
        <w:rPr>
          <w:rFonts w:ascii="仿宋_GB2312" w:eastAsia="仿宋_GB2312"/>
          <w:sz w:val="28"/>
          <w:szCs w:val="28"/>
        </w:rPr>
      </w:pPr>
      <w:r>
        <w:rPr>
          <w:rFonts w:hint="eastAsia" w:ascii="仿宋_GB2312" w:eastAsia="仿宋_GB2312"/>
          <w:sz w:val="28"/>
          <w:szCs w:val="28"/>
        </w:rPr>
        <w:t>3.1.4委托人要求更换咨询人员的情形还包括：</w:t>
      </w:r>
      <w:r>
        <w:rPr>
          <w:rFonts w:hint="eastAsia" w:ascii="仿宋_GB2312" w:eastAsia="仿宋_GB2312"/>
          <w:sz w:val="28"/>
          <w:szCs w:val="28"/>
          <w:u w:val="single"/>
        </w:rPr>
        <w:t xml:space="preserve">                 </w:t>
      </w:r>
      <w:r>
        <w:rPr>
          <w:rFonts w:hint="eastAsia" w:ascii="仿宋_GB2312" w:eastAsia="仿宋_GB2312"/>
          <w:sz w:val="28"/>
          <w:szCs w:val="28"/>
        </w:rPr>
        <w:t>。</w:t>
      </w:r>
    </w:p>
    <w:p w14:paraId="217F272E">
      <w:pPr>
        <w:pStyle w:val="16"/>
        <w:spacing w:before="0" w:after="0" w:line="460" w:lineRule="exact"/>
        <w:ind w:right="-210" w:rightChars="-100" w:firstLine="560" w:firstLineChars="200"/>
        <w:jc w:val="left"/>
        <w:rPr>
          <w:rFonts w:ascii="仿宋_GB2312" w:hAnsi="宋体" w:eastAsia="仿宋_GB2312"/>
          <w:b w:val="0"/>
          <w:sz w:val="28"/>
          <w:szCs w:val="28"/>
        </w:rPr>
      </w:pPr>
      <w:bookmarkStart w:id="160" w:name="_Toc419045110"/>
      <w:bookmarkStart w:id="161" w:name="_Toc422322534"/>
      <w:r>
        <w:rPr>
          <w:rFonts w:hint="eastAsia" w:ascii="仿宋_GB2312" w:hAnsi="宋体" w:eastAsia="仿宋_GB2312"/>
          <w:b w:val="0"/>
          <w:sz w:val="28"/>
          <w:szCs w:val="28"/>
        </w:rPr>
        <w:t>3.2咨询人的工作要求</w:t>
      </w:r>
      <w:bookmarkEnd w:id="160"/>
      <w:bookmarkEnd w:id="161"/>
    </w:p>
    <w:p w14:paraId="4592BA99">
      <w:pPr>
        <w:spacing w:line="460" w:lineRule="exact"/>
        <w:ind w:right="-210" w:rightChars="-100" w:firstLine="560" w:firstLineChars="200"/>
        <w:rPr>
          <w:rFonts w:ascii="仿宋_GB2312" w:eastAsia="仿宋_GB2312"/>
          <w:sz w:val="28"/>
          <w:szCs w:val="28"/>
        </w:rPr>
      </w:pPr>
      <w:r>
        <w:rPr>
          <w:rFonts w:hint="eastAsia" w:ascii="仿宋_GB2312" w:eastAsia="仿宋_GB2312"/>
          <w:sz w:val="28"/>
          <w:szCs w:val="28"/>
        </w:rPr>
        <w:t>3.2.1咨询人向委托人提供有关资料的时间：</w:t>
      </w:r>
      <w:r>
        <w:rPr>
          <w:rFonts w:hint="eastAsia" w:ascii="仿宋_GB2312" w:eastAsia="仿宋_GB2312"/>
          <w:sz w:val="28"/>
          <w:szCs w:val="28"/>
          <w:u w:val="single"/>
        </w:rPr>
        <w:t xml:space="preserve"> 详见附录B要求 </w:t>
      </w:r>
      <w:r>
        <w:rPr>
          <w:rFonts w:hint="eastAsia" w:ascii="仿宋_GB2312" w:eastAsia="仿宋_GB2312"/>
          <w:sz w:val="28"/>
          <w:szCs w:val="28"/>
        </w:rPr>
        <w:t>。咨询人向委托人提供的资料还包括：</w:t>
      </w:r>
      <w:r>
        <w:rPr>
          <w:rFonts w:hint="eastAsia" w:ascii="仿宋_GB2312" w:eastAsia="仿宋_GB2312"/>
          <w:sz w:val="28"/>
          <w:szCs w:val="28"/>
          <w:u w:val="single"/>
        </w:rPr>
        <w:t xml:space="preserve">                 </w:t>
      </w:r>
      <w:r>
        <w:rPr>
          <w:rFonts w:hint="eastAsia" w:ascii="仿宋_GB2312" w:eastAsia="仿宋_GB2312"/>
          <w:sz w:val="28"/>
          <w:szCs w:val="28"/>
        </w:rPr>
        <w:t>。</w:t>
      </w:r>
    </w:p>
    <w:p w14:paraId="66AC20FB">
      <w:pPr>
        <w:spacing w:line="460" w:lineRule="exact"/>
        <w:ind w:right="-210" w:rightChars="-100" w:firstLine="560" w:firstLineChars="200"/>
        <w:rPr>
          <w:rFonts w:ascii="仿宋_GB2312" w:eastAsia="仿宋_GB2312"/>
          <w:sz w:val="28"/>
          <w:szCs w:val="28"/>
        </w:rPr>
      </w:pPr>
      <w:r>
        <w:rPr>
          <w:rFonts w:hint="eastAsia" w:ascii="仿宋_GB2312" w:eastAsia="仿宋_GB2312"/>
          <w:sz w:val="28"/>
          <w:szCs w:val="28"/>
        </w:rPr>
        <w:t>3.2.2咨询人向委托人提供咨询成果文件的名称、组成、时间、份数及质量标准：</w:t>
      </w:r>
      <w:r>
        <w:rPr>
          <w:rFonts w:hint="eastAsia" w:ascii="仿宋_GB2312" w:eastAsia="仿宋_GB2312"/>
          <w:sz w:val="28"/>
          <w:szCs w:val="28"/>
          <w:u w:val="single"/>
        </w:rPr>
        <w:t xml:space="preserve"> 详见附录B要求 </w:t>
      </w:r>
      <w:r>
        <w:rPr>
          <w:rFonts w:hint="eastAsia" w:ascii="仿宋_GB2312" w:eastAsia="仿宋_GB2312"/>
          <w:sz w:val="28"/>
          <w:szCs w:val="28"/>
        </w:rPr>
        <w:t>。</w:t>
      </w:r>
    </w:p>
    <w:p w14:paraId="308BDE3F">
      <w:pPr>
        <w:spacing w:line="460" w:lineRule="exact"/>
        <w:ind w:right="-210" w:rightChars="-100" w:firstLine="560" w:firstLineChars="200"/>
        <w:rPr>
          <w:rFonts w:ascii="仿宋_GB2312" w:eastAsia="仿宋_GB2312"/>
          <w:sz w:val="28"/>
          <w:szCs w:val="28"/>
        </w:rPr>
      </w:pPr>
      <w:r>
        <w:rPr>
          <w:rFonts w:hint="eastAsia" w:ascii="仿宋_GB2312" w:eastAsia="仿宋_GB2312"/>
          <w:sz w:val="28"/>
          <w:szCs w:val="28"/>
        </w:rPr>
        <w:t>3.2.4咨询人应在收到委托人以书面形式提出的建议或者异议后</w:t>
      </w:r>
      <w:r>
        <w:rPr>
          <w:rFonts w:hint="eastAsia" w:ascii="仿宋_GB2312" w:eastAsia="仿宋_GB2312"/>
          <w:sz w:val="28"/>
          <w:szCs w:val="28"/>
          <w:u w:val="single"/>
        </w:rPr>
        <w:t xml:space="preserve"> 3 </w:t>
      </w:r>
      <w:r>
        <w:rPr>
          <w:rFonts w:hint="eastAsia" w:ascii="仿宋_GB2312" w:eastAsia="仿宋_GB2312"/>
          <w:sz w:val="28"/>
          <w:szCs w:val="28"/>
        </w:rPr>
        <w:t>日内给予书面答复。</w:t>
      </w:r>
    </w:p>
    <w:p w14:paraId="1B9CB938">
      <w:pPr>
        <w:pStyle w:val="16"/>
        <w:spacing w:before="0" w:after="0" w:line="460" w:lineRule="exact"/>
        <w:ind w:right="-210" w:rightChars="-100" w:firstLine="560" w:firstLineChars="200"/>
        <w:jc w:val="left"/>
        <w:rPr>
          <w:rFonts w:ascii="仿宋_GB2312" w:hAnsi="宋体" w:eastAsia="仿宋_GB2312"/>
          <w:b w:val="0"/>
          <w:sz w:val="28"/>
          <w:szCs w:val="28"/>
        </w:rPr>
      </w:pPr>
      <w:bookmarkStart w:id="162" w:name="_Toc422322535"/>
      <w:bookmarkStart w:id="163" w:name="_Toc419045111"/>
      <w:r>
        <w:rPr>
          <w:rFonts w:hint="eastAsia" w:ascii="仿宋_GB2312" w:hAnsi="宋体" w:eastAsia="仿宋_GB2312"/>
          <w:b w:val="0"/>
          <w:sz w:val="28"/>
          <w:szCs w:val="28"/>
        </w:rPr>
        <w:t>3.3咨询人的工作依据</w:t>
      </w:r>
      <w:bookmarkEnd w:id="162"/>
      <w:bookmarkEnd w:id="163"/>
    </w:p>
    <w:p w14:paraId="11D567FB">
      <w:pPr>
        <w:spacing w:line="460" w:lineRule="exact"/>
        <w:ind w:right="-210" w:rightChars="-100" w:firstLine="560" w:firstLineChars="200"/>
        <w:rPr>
          <w:rFonts w:ascii="仿宋_GB2312" w:eastAsia="仿宋_GB2312"/>
          <w:sz w:val="28"/>
          <w:szCs w:val="28"/>
        </w:rPr>
      </w:pPr>
      <w:r>
        <w:rPr>
          <w:rFonts w:hint="eastAsia" w:ascii="仿宋_GB2312" w:eastAsia="仿宋_GB2312"/>
          <w:sz w:val="28"/>
          <w:szCs w:val="28"/>
        </w:rPr>
        <w:t>经双方协商，本合同约定的造价咨询服务适用的技术标准、规范、定额等工作依据为：</w:t>
      </w:r>
    </w:p>
    <w:p w14:paraId="35907518">
      <w:pPr>
        <w:spacing w:line="460" w:lineRule="exact"/>
        <w:ind w:right="-210" w:rightChars="-100" w:firstLine="560" w:firstLineChars="200"/>
        <w:rPr>
          <w:rFonts w:ascii="仿宋_GB2312" w:eastAsia="仿宋_GB2312"/>
          <w:sz w:val="28"/>
          <w:szCs w:val="28"/>
          <w:u w:val="single"/>
        </w:rPr>
      </w:pPr>
      <w:r>
        <w:rPr>
          <w:rFonts w:hint="eastAsia" w:ascii="仿宋_GB2312" w:eastAsia="仿宋_GB2312"/>
          <w:sz w:val="28"/>
          <w:szCs w:val="28"/>
          <w:u w:val="single"/>
        </w:rPr>
        <w:t>①本工程咨询合同适用的法规是国家及海南省相关法律、法规；</w:t>
      </w:r>
    </w:p>
    <w:p w14:paraId="0DE8E1A6">
      <w:pPr>
        <w:spacing w:line="460" w:lineRule="exact"/>
        <w:ind w:right="-210" w:rightChars="-100" w:firstLine="560" w:firstLineChars="200"/>
        <w:rPr>
          <w:rFonts w:ascii="仿宋_GB2312" w:eastAsia="仿宋_GB2312"/>
          <w:sz w:val="28"/>
          <w:szCs w:val="28"/>
          <w:u w:val="single"/>
        </w:rPr>
      </w:pPr>
      <w:r>
        <w:rPr>
          <w:rFonts w:hint="eastAsia" w:ascii="仿宋_GB2312" w:eastAsia="仿宋_GB2312"/>
          <w:sz w:val="28"/>
          <w:szCs w:val="28"/>
          <w:u w:val="single"/>
        </w:rPr>
        <w:t>②与本工程有关的现场情况、设计文件、规划条件等咨询依据；</w:t>
      </w:r>
    </w:p>
    <w:p w14:paraId="456A5464">
      <w:pPr>
        <w:spacing w:line="460" w:lineRule="exact"/>
        <w:ind w:right="-210" w:rightChars="-100" w:firstLine="560" w:firstLineChars="200"/>
        <w:rPr>
          <w:rFonts w:ascii="仿宋_GB2312" w:eastAsia="仿宋_GB2312"/>
          <w:sz w:val="28"/>
          <w:szCs w:val="28"/>
          <w:u w:val="single"/>
        </w:rPr>
      </w:pPr>
      <w:r>
        <w:rPr>
          <w:rFonts w:hint="eastAsia" w:ascii="仿宋_GB2312" w:eastAsia="仿宋_GB2312"/>
          <w:sz w:val="28"/>
          <w:szCs w:val="28"/>
          <w:u w:val="single"/>
        </w:rPr>
        <w:t>③按海南省现行计价依据标准和有关规定；</w:t>
      </w:r>
    </w:p>
    <w:p w14:paraId="42DA73AE">
      <w:pPr>
        <w:spacing w:line="460" w:lineRule="exact"/>
        <w:ind w:right="-210" w:rightChars="-100" w:firstLine="560" w:firstLineChars="200"/>
        <w:rPr>
          <w:rFonts w:ascii="仿宋_GB2312" w:eastAsia="仿宋_GB2312"/>
          <w:sz w:val="28"/>
          <w:szCs w:val="28"/>
        </w:rPr>
      </w:pPr>
      <w:r>
        <w:rPr>
          <w:rFonts w:hint="eastAsia" w:ascii="仿宋_GB2312" w:eastAsia="仿宋_GB2312"/>
          <w:sz w:val="28"/>
          <w:szCs w:val="28"/>
          <w:u w:val="single"/>
        </w:rPr>
        <w:t>④其他与本次咨询有关的法规与咨询依据</w:t>
      </w:r>
      <w:r>
        <w:rPr>
          <w:rFonts w:hint="eastAsia" w:ascii="仿宋_GB2312" w:eastAsia="仿宋_GB2312"/>
          <w:sz w:val="28"/>
          <w:szCs w:val="28"/>
        </w:rPr>
        <w:t>。</w:t>
      </w:r>
    </w:p>
    <w:p w14:paraId="5190C6A8">
      <w:pPr>
        <w:pStyle w:val="16"/>
        <w:spacing w:before="0" w:after="0" w:line="460" w:lineRule="exact"/>
        <w:ind w:right="-210" w:rightChars="-100" w:firstLine="560" w:firstLineChars="200"/>
        <w:jc w:val="left"/>
        <w:rPr>
          <w:rFonts w:ascii="仿宋_GB2312" w:hAnsi="宋体" w:eastAsia="仿宋_GB2312"/>
          <w:b w:val="0"/>
          <w:sz w:val="28"/>
          <w:szCs w:val="28"/>
        </w:rPr>
      </w:pPr>
      <w:bookmarkStart w:id="164" w:name="_Toc422322536"/>
      <w:bookmarkStart w:id="165" w:name="_Toc419045112"/>
      <w:r>
        <w:rPr>
          <w:rFonts w:hint="eastAsia" w:ascii="仿宋_GB2312" w:hAnsi="宋体" w:eastAsia="仿宋_GB2312"/>
          <w:b w:val="0"/>
          <w:sz w:val="28"/>
          <w:szCs w:val="28"/>
        </w:rPr>
        <w:t>3.4使用委托人房屋及设备的返还</w:t>
      </w:r>
      <w:bookmarkEnd w:id="164"/>
      <w:bookmarkEnd w:id="165"/>
    </w:p>
    <w:p w14:paraId="537D3B3E">
      <w:pPr>
        <w:spacing w:line="460" w:lineRule="exact"/>
        <w:ind w:right="-210" w:rightChars="-100" w:firstLine="560" w:firstLineChars="200"/>
        <w:rPr>
          <w:rFonts w:ascii="仿宋_GB2312" w:eastAsia="仿宋_GB2312" w:cs="Times New Roman"/>
          <w:sz w:val="28"/>
          <w:szCs w:val="28"/>
        </w:rPr>
      </w:pPr>
      <w:r>
        <w:rPr>
          <w:rFonts w:hint="eastAsia" w:ascii="仿宋_GB2312" w:eastAsia="仿宋_GB2312" w:cs="Times New Roman"/>
          <w:sz w:val="28"/>
          <w:szCs w:val="28"/>
        </w:rPr>
        <w:t>咨询人应在本合同终止后</w:t>
      </w:r>
      <w:r>
        <w:rPr>
          <w:rFonts w:hint="eastAsia" w:ascii="仿宋_GB2312" w:eastAsia="仿宋_GB2312" w:cs="Times New Roman"/>
          <w:sz w:val="28"/>
          <w:szCs w:val="28"/>
          <w:u w:val="single"/>
        </w:rPr>
        <w:t xml:space="preserve">  /  </w:t>
      </w:r>
      <w:r>
        <w:rPr>
          <w:rFonts w:hint="eastAsia" w:ascii="仿宋_GB2312" w:eastAsia="仿宋_GB2312" w:cs="Times New Roman"/>
          <w:sz w:val="28"/>
          <w:szCs w:val="28"/>
        </w:rPr>
        <w:t>日内移交委托人提供的房屋及设备，移交的方式为</w:t>
      </w:r>
      <w:r>
        <w:rPr>
          <w:rFonts w:hint="eastAsia" w:ascii="仿宋_GB2312" w:eastAsia="仿宋_GB2312"/>
          <w:sz w:val="28"/>
          <w:szCs w:val="28"/>
          <w:u w:val="single"/>
        </w:rPr>
        <w:t xml:space="preserve">  / </w:t>
      </w:r>
      <w:r>
        <w:rPr>
          <w:rFonts w:hint="eastAsia" w:ascii="仿宋_GB2312" w:eastAsia="仿宋_GB2312"/>
          <w:sz w:val="28"/>
          <w:szCs w:val="28"/>
        </w:rPr>
        <w:t>。</w:t>
      </w:r>
    </w:p>
    <w:p w14:paraId="3215287F">
      <w:pPr>
        <w:pStyle w:val="21"/>
        <w:spacing w:before="0" w:after="0" w:line="460" w:lineRule="exact"/>
        <w:ind w:right="-210" w:rightChars="-100" w:firstLine="562" w:firstLineChars="200"/>
        <w:jc w:val="left"/>
        <w:rPr>
          <w:rFonts w:ascii="仿宋_GB2312" w:hAnsi="宋体" w:eastAsia="仿宋_GB2312"/>
          <w:sz w:val="28"/>
          <w:szCs w:val="28"/>
        </w:rPr>
      </w:pPr>
      <w:bookmarkStart w:id="166" w:name="_Toc419045113"/>
      <w:bookmarkStart w:id="167" w:name="_Toc422322537"/>
      <w:r>
        <w:rPr>
          <w:rFonts w:hint="eastAsia" w:ascii="仿宋_GB2312" w:hAnsi="宋体" w:eastAsia="仿宋_GB2312"/>
          <w:sz w:val="28"/>
          <w:szCs w:val="28"/>
        </w:rPr>
        <w:t>4. 违约责任</w:t>
      </w:r>
      <w:bookmarkEnd w:id="166"/>
      <w:bookmarkEnd w:id="167"/>
    </w:p>
    <w:p w14:paraId="79255342">
      <w:pPr>
        <w:pStyle w:val="16"/>
        <w:spacing w:before="0" w:after="0" w:line="460" w:lineRule="exact"/>
        <w:ind w:right="-210" w:rightChars="-100" w:firstLine="560" w:firstLineChars="200"/>
        <w:jc w:val="left"/>
        <w:rPr>
          <w:rFonts w:ascii="仿宋_GB2312" w:hAnsi="宋体" w:eastAsia="仿宋_GB2312"/>
          <w:sz w:val="28"/>
          <w:szCs w:val="28"/>
        </w:rPr>
      </w:pPr>
      <w:bookmarkStart w:id="168" w:name="_Toc422322538"/>
      <w:r>
        <w:rPr>
          <w:rStyle w:val="38"/>
          <w:rFonts w:hint="eastAsia" w:ascii="仿宋_GB2312" w:hAnsi="宋体" w:eastAsia="仿宋_GB2312"/>
          <w:b w:val="0"/>
          <w:bCs w:val="0"/>
          <w:sz w:val="28"/>
          <w:szCs w:val="28"/>
        </w:rPr>
        <w:t>4.1委托人的违约责任</w:t>
      </w:r>
      <w:bookmarkEnd w:id="168"/>
    </w:p>
    <w:p w14:paraId="2ED55DD6">
      <w:pPr>
        <w:spacing w:line="460" w:lineRule="exact"/>
        <w:ind w:right="-210" w:rightChars="-100"/>
        <w:rPr>
          <w:rFonts w:ascii="仿宋_GB2312" w:eastAsia="仿宋_GB2312" w:cs="Times New Roman"/>
          <w:sz w:val="28"/>
          <w:szCs w:val="28"/>
        </w:rPr>
      </w:pPr>
      <w:r>
        <w:rPr>
          <w:rFonts w:hint="eastAsia" w:ascii="仿宋_GB2312" w:eastAsia="仿宋_GB2312" w:cs="Times New Roman"/>
          <w:sz w:val="28"/>
          <w:szCs w:val="28"/>
        </w:rPr>
        <w:t xml:space="preserve">    4.1.1委托人违约金的计算及支付方法：</w:t>
      </w:r>
      <w:r>
        <w:rPr>
          <w:rFonts w:hint="eastAsia" w:ascii="仿宋_GB2312" w:eastAsia="仿宋_GB2312" w:cs="Times New Roman"/>
          <w:sz w:val="28"/>
          <w:szCs w:val="28"/>
          <w:u w:val="single"/>
        </w:rPr>
        <w:t xml:space="preserve"> </w:t>
      </w:r>
      <w:r>
        <w:rPr>
          <w:rFonts w:hint="eastAsia" w:ascii="仿宋_GB2312" w:eastAsia="仿宋_GB2312" w:cs="Times New Roman"/>
          <w:sz w:val="28"/>
          <w:szCs w:val="28"/>
          <w:u w:val="single"/>
          <w:lang w:eastAsia="zh-CN"/>
        </w:rPr>
        <w:t>委托人应按本合同</w:t>
      </w:r>
      <w:r>
        <w:rPr>
          <w:rFonts w:hint="eastAsia" w:ascii="仿宋_GB2312" w:eastAsia="仿宋_GB2312" w:cs="Times New Roman"/>
          <w:sz w:val="28"/>
          <w:szCs w:val="28"/>
          <w:u w:val="single"/>
          <w:lang w:val="en-US" w:eastAsia="zh-CN"/>
        </w:rPr>
        <w:t>5.3条规定的金额和时间向咨询人支付酬金，逾期付款的，应支付逾期付款利息。逾期付款利息=当期应付款总额×中国人民银行发布的同期贷款基准利率×逾期支付天数（自逾期之日起计算）</w:t>
      </w:r>
      <w:r>
        <w:rPr>
          <w:rFonts w:hint="eastAsia" w:ascii="仿宋_GB2312" w:eastAsia="仿宋_GB2312" w:cs="Times New Roman"/>
          <w:sz w:val="28"/>
          <w:szCs w:val="28"/>
          <w:u w:val="single"/>
        </w:rPr>
        <w:t xml:space="preserve"> </w:t>
      </w:r>
      <w:r>
        <w:rPr>
          <w:rFonts w:hint="eastAsia" w:ascii="仿宋_GB2312" w:eastAsia="仿宋_GB2312" w:cs="Times New Roman"/>
          <w:sz w:val="28"/>
          <w:szCs w:val="28"/>
        </w:rPr>
        <w:t>。</w:t>
      </w:r>
    </w:p>
    <w:p w14:paraId="62266CDE">
      <w:pPr>
        <w:spacing w:line="460" w:lineRule="exact"/>
        <w:ind w:right="-210" w:rightChars="-100"/>
        <w:rPr>
          <w:rFonts w:ascii="仿宋_GB2312" w:eastAsia="仿宋_GB2312" w:cs="Times New Roman"/>
          <w:sz w:val="28"/>
          <w:szCs w:val="28"/>
        </w:rPr>
      </w:pPr>
      <w:r>
        <w:rPr>
          <w:rFonts w:hint="eastAsia" w:ascii="仿宋_GB2312" w:eastAsia="仿宋_GB2312" w:cs="Times New Roman"/>
          <w:sz w:val="28"/>
          <w:szCs w:val="28"/>
        </w:rPr>
        <w:t xml:space="preserve">    4.1.2委托人赔偿金额按下列方法确定并支付：</w:t>
      </w:r>
      <w:r>
        <w:rPr>
          <w:rFonts w:hint="eastAsia" w:ascii="仿宋_GB2312" w:eastAsia="仿宋_GB2312" w:cs="Times New Roman"/>
          <w:sz w:val="28"/>
          <w:szCs w:val="28"/>
          <w:u w:val="single"/>
        </w:rPr>
        <w:t xml:space="preserve"> </w:t>
      </w:r>
      <w:r>
        <w:rPr>
          <w:rFonts w:hint="eastAsia" w:ascii="仿宋_GB2312" w:eastAsia="仿宋_GB2312" w:cs="Times New Roman"/>
          <w:sz w:val="28"/>
          <w:szCs w:val="28"/>
          <w:u w:val="single"/>
          <w:lang w:eastAsia="zh-CN"/>
        </w:rPr>
        <w:t>在合同履行期间，委托人要求终止或解除合同，本合同自委托人书面通知发出之日即行解除。合同解除时咨询人未开始咨询工作的，委托人无需向咨询人支付任何费用；已开始工作的，委托人应根据咨询人已进行的且经委托人确认的实际工作量，按实际工作量占合同工作量的比例结算，除此之外，委托人无需再向咨询人支付任何费用</w:t>
      </w:r>
      <w:r>
        <w:rPr>
          <w:rFonts w:hint="eastAsia" w:ascii="仿宋_GB2312" w:eastAsia="仿宋_GB2312" w:cs="Times New Roman"/>
          <w:sz w:val="28"/>
          <w:szCs w:val="28"/>
          <w:u w:val="single"/>
        </w:rPr>
        <w:t xml:space="preserve"> </w:t>
      </w:r>
      <w:r>
        <w:rPr>
          <w:rFonts w:hint="eastAsia" w:ascii="仿宋_GB2312" w:eastAsia="仿宋_GB2312" w:cs="Times New Roman"/>
          <w:sz w:val="28"/>
          <w:szCs w:val="28"/>
        </w:rPr>
        <w:t>。</w:t>
      </w:r>
    </w:p>
    <w:p w14:paraId="64786773">
      <w:pPr>
        <w:spacing w:line="460" w:lineRule="exact"/>
        <w:ind w:right="-210" w:rightChars="-100" w:firstLine="560" w:firstLineChars="200"/>
        <w:rPr>
          <w:rFonts w:ascii="仿宋_GB2312" w:eastAsia="仿宋_GB2312" w:cs="Times New Roman"/>
          <w:sz w:val="28"/>
          <w:szCs w:val="28"/>
        </w:rPr>
      </w:pPr>
      <w:r>
        <w:rPr>
          <w:rFonts w:hint="eastAsia" w:ascii="仿宋_GB2312" w:eastAsia="仿宋_GB2312" w:cs="Times New Roman"/>
          <w:sz w:val="28"/>
          <w:szCs w:val="28"/>
        </w:rPr>
        <w:t>4.1.3 委托人逾期付款利息按下列方法计算并支付：</w:t>
      </w:r>
      <w:r>
        <w:rPr>
          <w:rFonts w:hint="eastAsia" w:ascii="仿宋_GB2312" w:eastAsia="仿宋_GB2312" w:cs="Times New Roman"/>
          <w:sz w:val="28"/>
          <w:szCs w:val="28"/>
          <w:u w:val="single"/>
        </w:rPr>
        <w:t xml:space="preserve"> </w:t>
      </w:r>
      <w:r>
        <w:rPr>
          <w:rFonts w:hint="eastAsia" w:ascii="仿宋_GB2312" w:eastAsia="仿宋_GB2312" w:cs="Times New Roman"/>
          <w:sz w:val="28"/>
          <w:szCs w:val="28"/>
          <w:u w:val="single"/>
          <w:lang w:eastAsia="zh-CN"/>
        </w:rPr>
        <w:t>委托人除因政策变化、支付流程审批、审计问题、相关手续补办等情形外未能按期支付酬金超过</w:t>
      </w:r>
      <w:r>
        <w:rPr>
          <w:rFonts w:hint="eastAsia" w:ascii="仿宋_GB2312" w:eastAsia="仿宋_GB2312" w:cs="Times New Roman"/>
          <w:sz w:val="28"/>
          <w:szCs w:val="28"/>
          <w:u w:val="single"/>
          <w:lang w:val="en-US" w:eastAsia="zh-CN"/>
        </w:rPr>
        <w:t>14天，应按下列方式计算并支付逾期付款利息。逾期付款利息=当期应付款总额×中国人民银行发布的同期贷款基准利率×逾期支付天数（自逾期之日起计算）</w:t>
      </w:r>
      <w:r>
        <w:rPr>
          <w:rFonts w:hint="eastAsia" w:ascii="仿宋_GB2312" w:eastAsia="仿宋_GB2312" w:cs="Times New Roman"/>
          <w:sz w:val="28"/>
          <w:szCs w:val="28"/>
          <w:u w:val="single"/>
        </w:rPr>
        <w:t xml:space="preserve"> </w:t>
      </w:r>
      <w:r>
        <w:rPr>
          <w:rFonts w:hint="eastAsia" w:ascii="仿宋_GB2312" w:eastAsia="仿宋_GB2312" w:cs="Times New Roman"/>
          <w:sz w:val="28"/>
          <w:szCs w:val="28"/>
        </w:rPr>
        <w:t>。</w:t>
      </w:r>
    </w:p>
    <w:p w14:paraId="257A805A">
      <w:pPr>
        <w:pStyle w:val="16"/>
        <w:spacing w:before="0" w:after="0" w:line="460" w:lineRule="exact"/>
        <w:ind w:right="-210" w:rightChars="-100" w:firstLine="560" w:firstLineChars="200"/>
        <w:jc w:val="left"/>
        <w:rPr>
          <w:rFonts w:ascii="仿宋_GB2312" w:hAnsi="宋体" w:eastAsia="仿宋_GB2312"/>
          <w:b w:val="0"/>
          <w:sz w:val="28"/>
          <w:szCs w:val="28"/>
        </w:rPr>
      </w:pPr>
      <w:bookmarkStart w:id="169" w:name="_Toc422322539"/>
      <w:bookmarkStart w:id="170" w:name="_Toc419045114"/>
      <w:r>
        <w:rPr>
          <w:rFonts w:hint="eastAsia" w:ascii="仿宋_GB2312" w:hAnsi="宋体" w:eastAsia="仿宋_GB2312"/>
          <w:b w:val="0"/>
          <w:sz w:val="28"/>
          <w:szCs w:val="28"/>
        </w:rPr>
        <w:t>4.2咨询人的违约责任</w:t>
      </w:r>
      <w:bookmarkEnd w:id="169"/>
    </w:p>
    <w:bookmarkEnd w:id="170"/>
    <w:p w14:paraId="0A9560DF">
      <w:pPr>
        <w:spacing w:line="460" w:lineRule="exact"/>
        <w:ind w:right="-210" w:rightChars="-100"/>
        <w:rPr>
          <w:rFonts w:ascii="仿宋_GB2312" w:eastAsia="仿宋_GB2312" w:cs="Times New Roman"/>
          <w:sz w:val="28"/>
          <w:szCs w:val="28"/>
        </w:rPr>
      </w:pPr>
      <w:r>
        <w:rPr>
          <w:rFonts w:hint="eastAsia" w:ascii="仿宋_GB2312" w:eastAsia="仿宋_GB2312" w:cs="Times New Roman"/>
          <w:sz w:val="28"/>
          <w:szCs w:val="28"/>
        </w:rPr>
        <w:t xml:space="preserve">    4.2.1咨询人违约金的计算及支付方法：</w:t>
      </w:r>
      <w:r>
        <w:rPr>
          <w:rFonts w:hint="eastAsia" w:ascii="仿宋_GB2312" w:eastAsia="仿宋_GB2312" w:cs="Times New Roman"/>
          <w:sz w:val="28"/>
          <w:szCs w:val="28"/>
          <w:u w:val="single"/>
        </w:rPr>
        <w:t xml:space="preserve"> </w:t>
      </w:r>
      <w:r>
        <w:rPr>
          <w:rFonts w:hint="eastAsia" w:ascii="仿宋_GB2312" w:eastAsia="仿宋_GB2312" w:cs="Times New Roman"/>
          <w:sz w:val="28"/>
          <w:szCs w:val="28"/>
          <w:u w:val="single"/>
          <w:lang w:eastAsia="zh-CN"/>
        </w:rPr>
        <w:t>咨询人未按附录</w:t>
      </w:r>
      <w:r>
        <w:rPr>
          <w:rFonts w:hint="eastAsia" w:ascii="仿宋_GB2312" w:eastAsia="仿宋_GB2312" w:cs="Times New Roman"/>
          <w:sz w:val="28"/>
          <w:szCs w:val="28"/>
          <w:u w:val="single"/>
          <w:lang w:val="en-US" w:eastAsia="zh-CN"/>
        </w:rPr>
        <w:t>B规定的时间提交咨询结果，每延迟一天应当向委托人支付违约金，委托人可在应付的工程造价咨询酬金中直接扣除相应款项。如延迟超过30天以上时，委托人有权解除合同，委托人已经支付的酬金咨询人应予退回，尚未支付的无需支付，同时咨询人应赔偿委托人相当于合同酬金总额20%的违约金，如造成发包人损失的，咨询人应当进行赔偿</w:t>
      </w:r>
      <w:r>
        <w:rPr>
          <w:rFonts w:hint="eastAsia" w:ascii="仿宋_GB2312" w:eastAsia="仿宋_GB2312" w:cs="Times New Roman"/>
          <w:sz w:val="28"/>
          <w:szCs w:val="28"/>
          <w:u w:val="single"/>
        </w:rPr>
        <w:t xml:space="preserve"> </w:t>
      </w:r>
      <w:r>
        <w:rPr>
          <w:rFonts w:hint="eastAsia" w:ascii="仿宋_GB2312" w:eastAsia="仿宋_GB2312" w:cs="Times New Roman"/>
          <w:sz w:val="28"/>
          <w:szCs w:val="28"/>
        </w:rPr>
        <w:t>。</w:t>
      </w:r>
    </w:p>
    <w:p w14:paraId="584F4E7A">
      <w:pPr>
        <w:spacing w:line="460" w:lineRule="exact"/>
        <w:ind w:right="-210" w:rightChars="-100" w:firstLine="560"/>
        <w:rPr>
          <w:rFonts w:hint="eastAsia" w:ascii="仿宋_GB2312" w:eastAsia="仿宋_GB2312" w:cs="Times New Roman"/>
          <w:sz w:val="28"/>
          <w:szCs w:val="28"/>
        </w:rPr>
      </w:pPr>
      <w:r>
        <w:rPr>
          <w:rFonts w:hint="eastAsia" w:ascii="仿宋_GB2312" w:eastAsia="仿宋_GB2312" w:cs="Times New Roman"/>
          <w:sz w:val="28"/>
          <w:szCs w:val="28"/>
        </w:rPr>
        <w:t>4.2.2 咨询人赔偿金额按下列方法确定并支付：</w:t>
      </w:r>
      <w:r>
        <w:rPr>
          <w:rFonts w:hint="eastAsia" w:ascii="仿宋_GB2312" w:eastAsia="仿宋_GB2312" w:cs="Times New Roman"/>
          <w:sz w:val="28"/>
          <w:szCs w:val="28"/>
          <w:u w:val="single"/>
          <w:lang w:eastAsia="zh-CN"/>
        </w:rPr>
        <w:t>咨询人不得参与与委托人利益相冲突的任何活动，委托人发现咨询人确实存在上述行为的，咨询人应向委托人缴纳违约金，委托人有权从应付的工程造价咨询酬金中直接扣除相应款项。经委托人警告后，咨询人未在指定时间终止该类行为的，委托人可单方解除本协议，并要求咨询人返还其已支付的所有造成造价咨询酬金，赔偿由此造成的委托人损失</w:t>
      </w:r>
      <w:r>
        <w:rPr>
          <w:rFonts w:hint="eastAsia" w:ascii="仿宋_GB2312" w:eastAsia="仿宋_GB2312" w:cs="Times New Roman"/>
          <w:sz w:val="28"/>
          <w:szCs w:val="28"/>
          <w:u w:val="single"/>
        </w:rPr>
        <w:t xml:space="preserve"> </w:t>
      </w:r>
      <w:r>
        <w:rPr>
          <w:rFonts w:hint="eastAsia" w:ascii="仿宋_GB2312" w:eastAsia="仿宋_GB2312" w:cs="Times New Roman"/>
          <w:sz w:val="28"/>
          <w:szCs w:val="28"/>
        </w:rPr>
        <w:t>。</w:t>
      </w:r>
    </w:p>
    <w:p w14:paraId="288AD983">
      <w:pPr>
        <w:pStyle w:val="21"/>
        <w:spacing w:before="0" w:after="0" w:line="460" w:lineRule="exact"/>
        <w:ind w:right="-210" w:rightChars="-100" w:firstLine="562" w:firstLineChars="200"/>
        <w:jc w:val="left"/>
        <w:rPr>
          <w:rFonts w:ascii="仿宋_GB2312" w:hAnsi="宋体" w:eastAsia="仿宋_GB2312"/>
          <w:sz w:val="28"/>
          <w:szCs w:val="28"/>
        </w:rPr>
      </w:pPr>
      <w:bookmarkStart w:id="171" w:name="_Toc419045115"/>
      <w:bookmarkStart w:id="172" w:name="_Toc422322540"/>
      <w:r>
        <w:rPr>
          <w:rFonts w:hint="eastAsia" w:ascii="仿宋_GB2312" w:hAnsi="宋体" w:eastAsia="仿宋_GB2312"/>
          <w:sz w:val="28"/>
          <w:szCs w:val="28"/>
        </w:rPr>
        <w:t>5. 支付</w:t>
      </w:r>
      <w:bookmarkEnd w:id="171"/>
      <w:bookmarkEnd w:id="172"/>
    </w:p>
    <w:p w14:paraId="5F17F3CC">
      <w:pPr>
        <w:spacing w:line="460" w:lineRule="exact"/>
        <w:ind w:right="-210" w:rightChars="-100" w:firstLine="560" w:firstLineChars="200"/>
        <w:rPr>
          <w:rStyle w:val="38"/>
          <w:rFonts w:ascii="仿宋_GB2312" w:hAnsi="宋体" w:eastAsia="仿宋_GB2312"/>
          <w:b w:val="0"/>
          <w:sz w:val="28"/>
          <w:szCs w:val="28"/>
        </w:rPr>
      </w:pPr>
      <w:bookmarkStart w:id="173" w:name="_Toc422322541"/>
      <w:bookmarkStart w:id="174" w:name="_Toc419045116"/>
      <w:r>
        <w:rPr>
          <w:rStyle w:val="38"/>
          <w:rFonts w:hint="eastAsia" w:ascii="仿宋_GB2312" w:hAnsi="宋体" w:eastAsia="仿宋_GB2312"/>
          <w:b w:val="0"/>
          <w:sz w:val="28"/>
          <w:szCs w:val="28"/>
        </w:rPr>
        <w:t>5.1支付货币</w:t>
      </w:r>
      <w:bookmarkEnd w:id="173"/>
      <w:bookmarkEnd w:id="174"/>
    </w:p>
    <w:p w14:paraId="5EB0ED5F">
      <w:pPr>
        <w:spacing w:line="460" w:lineRule="exact"/>
        <w:ind w:right="-210" w:rightChars="-100" w:firstLine="560" w:firstLineChars="200"/>
        <w:rPr>
          <w:rFonts w:ascii="仿宋_GB2312" w:eastAsia="仿宋_GB2312" w:cs="Times New Roman"/>
          <w:sz w:val="28"/>
          <w:szCs w:val="28"/>
        </w:rPr>
      </w:pPr>
      <w:r>
        <w:rPr>
          <w:rFonts w:hint="eastAsia" w:ascii="仿宋_GB2312" w:eastAsia="仿宋_GB2312" w:cs="Times New Roman"/>
          <w:sz w:val="28"/>
          <w:szCs w:val="28"/>
        </w:rPr>
        <w:t>币种为：</w:t>
      </w:r>
      <w:r>
        <w:rPr>
          <w:rFonts w:hint="eastAsia" w:ascii="仿宋_GB2312" w:eastAsia="仿宋_GB2312" w:cs="Times New Roman"/>
          <w:sz w:val="28"/>
          <w:szCs w:val="28"/>
          <w:u w:val="single"/>
        </w:rPr>
        <w:t xml:space="preserve">  人民币  </w:t>
      </w:r>
      <w:r>
        <w:rPr>
          <w:rFonts w:hint="eastAsia" w:ascii="仿宋_GB2312" w:eastAsia="仿宋_GB2312" w:cs="Times New Roman"/>
          <w:sz w:val="28"/>
          <w:szCs w:val="28"/>
        </w:rPr>
        <w:t>，汇率为：</w:t>
      </w:r>
      <w:r>
        <w:rPr>
          <w:rFonts w:hint="eastAsia" w:ascii="仿宋_GB2312" w:eastAsia="仿宋_GB2312" w:cs="Times New Roman"/>
          <w:sz w:val="28"/>
          <w:szCs w:val="28"/>
          <w:u w:val="single"/>
        </w:rPr>
        <w:t xml:space="preserve">  /  </w:t>
      </w:r>
      <w:r>
        <w:rPr>
          <w:rFonts w:hint="eastAsia" w:ascii="仿宋_GB2312" w:eastAsia="仿宋_GB2312" w:cs="Times New Roman"/>
          <w:sz w:val="28"/>
          <w:szCs w:val="28"/>
        </w:rPr>
        <w:t>，其他约定：</w:t>
      </w:r>
      <w:r>
        <w:rPr>
          <w:rFonts w:hint="eastAsia" w:ascii="仿宋_GB2312" w:eastAsia="仿宋_GB2312" w:cs="Times New Roman"/>
          <w:sz w:val="28"/>
          <w:szCs w:val="28"/>
          <w:u w:val="single"/>
        </w:rPr>
        <w:t xml:space="preserve">  /  </w:t>
      </w:r>
      <w:r>
        <w:rPr>
          <w:rFonts w:hint="eastAsia" w:ascii="仿宋_GB2312" w:eastAsia="仿宋_GB2312" w:cs="Times New Roman"/>
          <w:sz w:val="28"/>
          <w:szCs w:val="28"/>
        </w:rPr>
        <w:t>。</w:t>
      </w:r>
    </w:p>
    <w:p w14:paraId="226B8686">
      <w:pPr>
        <w:spacing w:line="460" w:lineRule="exact"/>
        <w:ind w:right="-210" w:rightChars="-100" w:firstLine="560" w:firstLineChars="200"/>
        <w:rPr>
          <w:rStyle w:val="38"/>
          <w:rFonts w:ascii="仿宋_GB2312" w:hAnsi="宋体" w:eastAsia="仿宋_GB2312"/>
          <w:b w:val="0"/>
          <w:sz w:val="28"/>
          <w:szCs w:val="28"/>
        </w:rPr>
      </w:pPr>
      <w:bookmarkStart w:id="175" w:name="_Toc422322542"/>
      <w:bookmarkStart w:id="176" w:name="_Toc419045117"/>
      <w:r>
        <w:rPr>
          <w:rStyle w:val="38"/>
          <w:rFonts w:hint="eastAsia" w:ascii="仿宋_GB2312" w:hAnsi="宋体" w:eastAsia="仿宋_GB2312"/>
          <w:b w:val="0"/>
          <w:sz w:val="28"/>
          <w:szCs w:val="28"/>
        </w:rPr>
        <w:t>5.2 支付申请</w:t>
      </w:r>
      <w:bookmarkEnd w:id="175"/>
      <w:bookmarkEnd w:id="176"/>
    </w:p>
    <w:p w14:paraId="6F818A08">
      <w:pPr>
        <w:spacing w:line="460" w:lineRule="exact"/>
        <w:ind w:right="-210" w:rightChars="-100" w:firstLine="560" w:firstLineChars="200"/>
        <w:rPr>
          <w:rFonts w:ascii="仿宋_GB2312" w:eastAsia="仿宋_GB2312"/>
          <w:sz w:val="28"/>
          <w:szCs w:val="28"/>
        </w:rPr>
      </w:pPr>
      <w:r>
        <w:rPr>
          <w:rFonts w:hint="eastAsia" w:ascii="仿宋_GB2312" w:eastAsia="仿宋_GB2312"/>
          <w:sz w:val="28"/>
          <w:szCs w:val="28"/>
        </w:rPr>
        <w:t>咨询人应在本合同约定的每次应付款日期</w:t>
      </w:r>
      <w:r>
        <w:rPr>
          <w:rFonts w:hint="eastAsia" w:ascii="仿宋_GB2312" w:eastAsia="仿宋_GB2312" w:cs="Times New Roman"/>
          <w:sz w:val="28"/>
          <w:szCs w:val="28"/>
          <w:u w:val="single"/>
        </w:rPr>
        <w:t xml:space="preserve">  3  </w:t>
      </w:r>
      <w:r>
        <w:rPr>
          <w:rFonts w:hint="eastAsia" w:ascii="仿宋_GB2312" w:eastAsia="仿宋_GB2312" w:cs="Times New Roman"/>
          <w:sz w:val="28"/>
          <w:szCs w:val="28"/>
        </w:rPr>
        <w:t>日前</w:t>
      </w:r>
      <w:r>
        <w:rPr>
          <w:rFonts w:hint="eastAsia" w:ascii="仿宋_GB2312" w:eastAsia="仿宋_GB2312"/>
          <w:sz w:val="28"/>
          <w:szCs w:val="28"/>
        </w:rPr>
        <w:t>，向委托人提交支付申请书。</w:t>
      </w:r>
    </w:p>
    <w:p w14:paraId="0524B314">
      <w:pPr>
        <w:spacing w:line="460" w:lineRule="exact"/>
        <w:ind w:right="-210" w:rightChars="-100" w:firstLine="560" w:firstLineChars="200"/>
        <w:rPr>
          <w:rStyle w:val="38"/>
          <w:rFonts w:ascii="仿宋_GB2312" w:hAnsi="宋体" w:eastAsia="仿宋_GB2312"/>
          <w:b w:val="0"/>
          <w:sz w:val="28"/>
          <w:szCs w:val="28"/>
        </w:rPr>
      </w:pPr>
      <w:bookmarkStart w:id="177" w:name="_Toc422322543"/>
      <w:bookmarkStart w:id="178" w:name="_Toc419045118"/>
      <w:r>
        <w:rPr>
          <w:rStyle w:val="38"/>
          <w:rFonts w:hint="eastAsia" w:ascii="仿宋_GB2312" w:hAnsi="宋体" w:eastAsia="仿宋_GB2312"/>
          <w:b w:val="0"/>
          <w:sz w:val="28"/>
          <w:szCs w:val="28"/>
        </w:rPr>
        <w:t>5.3支付酬金</w:t>
      </w:r>
      <w:bookmarkEnd w:id="177"/>
      <w:bookmarkEnd w:id="178"/>
    </w:p>
    <w:p w14:paraId="318510A9">
      <w:pPr>
        <w:spacing w:line="460" w:lineRule="exact"/>
        <w:ind w:right="-210" w:rightChars="-100" w:firstLine="560" w:firstLineChars="200"/>
        <w:rPr>
          <w:rFonts w:ascii="仿宋_GB2312" w:eastAsia="仿宋_GB2312"/>
          <w:sz w:val="28"/>
          <w:szCs w:val="28"/>
        </w:rPr>
      </w:pPr>
      <w:r>
        <w:rPr>
          <w:rFonts w:hint="eastAsia" w:ascii="仿宋_GB2312" w:eastAsia="仿宋_GB2312"/>
          <w:sz w:val="28"/>
          <w:szCs w:val="28"/>
        </w:rPr>
        <w:t>正常工作酬金的支付：</w:t>
      </w:r>
    </w:p>
    <w:tbl>
      <w:tblPr>
        <w:tblStyle w:val="23"/>
        <w:tblW w:w="0" w:type="auto"/>
        <w:jc w:val="center"/>
        <w:tblLayout w:type="fixed"/>
        <w:tblCellMar>
          <w:top w:w="0" w:type="dxa"/>
          <w:left w:w="0" w:type="dxa"/>
          <w:bottom w:w="0" w:type="dxa"/>
          <w:right w:w="0" w:type="dxa"/>
        </w:tblCellMar>
      </w:tblPr>
      <w:tblGrid>
        <w:gridCol w:w="1505"/>
        <w:gridCol w:w="2083"/>
        <w:gridCol w:w="2112"/>
        <w:gridCol w:w="2455"/>
      </w:tblGrid>
      <w:tr w14:paraId="433FD366">
        <w:trPr>
          <w:jc w:val="center"/>
        </w:trPr>
        <w:tc>
          <w:tcPr>
            <w:tcW w:w="1505" w:type="dxa"/>
            <w:tcBorders>
              <w:top w:val="inset" w:color="000000" w:sz="6" w:space="0"/>
              <w:left w:val="inset" w:color="000000" w:sz="6" w:space="0"/>
              <w:bottom w:val="inset" w:color="000000" w:sz="6" w:space="0"/>
              <w:right w:val="inset" w:color="000000" w:sz="6" w:space="0"/>
            </w:tcBorders>
            <w:vAlign w:val="center"/>
          </w:tcPr>
          <w:p w14:paraId="3BAFCEC8">
            <w:pPr>
              <w:spacing w:line="460" w:lineRule="exact"/>
              <w:ind w:right="-210" w:rightChars="-100"/>
              <w:jc w:val="center"/>
              <w:rPr>
                <w:rFonts w:ascii="仿宋_GB2312" w:eastAsia="仿宋_GB2312" w:cs="Times New Roman"/>
                <w:sz w:val="24"/>
              </w:rPr>
            </w:pPr>
            <w:r>
              <w:rPr>
                <w:rFonts w:hint="eastAsia" w:ascii="仿宋_GB2312" w:eastAsia="仿宋_GB2312" w:cs="Times New Roman"/>
                <w:sz w:val="24"/>
              </w:rPr>
              <w:t>支付次数</w:t>
            </w:r>
          </w:p>
        </w:tc>
        <w:tc>
          <w:tcPr>
            <w:tcW w:w="2083" w:type="dxa"/>
            <w:tcBorders>
              <w:top w:val="inset" w:color="000000" w:sz="6" w:space="0"/>
              <w:left w:val="single" w:color="auto" w:sz="0" w:space="0"/>
              <w:bottom w:val="inset" w:color="000000" w:sz="6" w:space="0"/>
              <w:right w:val="inset" w:color="000000" w:sz="6" w:space="0"/>
            </w:tcBorders>
            <w:vAlign w:val="center"/>
          </w:tcPr>
          <w:p w14:paraId="07CF1F69">
            <w:pPr>
              <w:spacing w:line="460" w:lineRule="exact"/>
              <w:ind w:right="-210" w:rightChars="-100"/>
              <w:jc w:val="center"/>
              <w:rPr>
                <w:rFonts w:ascii="仿宋_GB2312" w:eastAsia="仿宋_GB2312" w:cs="Times New Roman"/>
                <w:sz w:val="24"/>
              </w:rPr>
            </w:pPr>
            <w:r>
              <w:rPr>
                <w:rFonts w:hint="eastAsia" w:ascii="仿宋_GB2312" w:eastAsia="仿宋_GB2312" w:cs="Times New Roman"/>
                <w:sz w:val="24"/>
              </w:rPr>
              <w:t>支付时间</w:t>
            </w:r>
          </w:p>
        </w:tc>
        <w:tc>
          <w:tcPr>
            <w:tcW w:w="2112" w:type="dxa"/>
            <w:tcBorders>
              <w:top w:val="inset" w:color="000000" w:sz="6" w:space="0"/>
              <w:left w:val="single" w:color="auto" w:sz="0" w:space="0"/>
              <w:bottom w:val="inset" w:color="000000" w:sz="6" w:space="0"/>
              <w:right w:val="inset" w:color="000000" w:sz="6" w:space="0"/>
            </w:tcBorders>
            <w:vAlign w:val="center"/>
          </w:tcPr>
          <w:p w14:paraId="66336E7A">
            <w:pPr>
              <w:spacing w:line="460" w:lineRule="exact"/>
              <w:ind w:right="-210" w:rightChars="-100"/>
              <w:jc w:val="center"/>
              <w:rPr>
                <w:rFonts w:ascii="仿宋_GB2312" w:eastAsia="仿宋_GB2312" w:cs="Times New Roman"/>
                <w:sz w:val="24"/>
              </w:rPr>
            </w:pPr>
            <w:r>
              <w:rPr>
                <w:rFonts w:hint="eastAsia" w:ascii="仿宋_GB2312" w:eastAsia="仿宋_GB2312" w:cs="Times New Roman"/>
                <w:sz w:val="24"/>
              </w:rPr>
              <w:t>支付比例</w:t>
            </w:r>
          </w:p>
        </w:tc>
        <w:tc>
          <w:tcPr>
            <w:tcW w:w="2455" w:type="dxa"/>
            <w:tcBorders>
              <w:top w:val="inset" w:color="000000" w:sz="6" w:space="0"/>
              <w:left w:val="single" w:color="auto" w:sz="0" w:space="0"/>
              <w:bottom w:val="inset" w:color="000000" w:sz="6" w:space="0"/>
              <w:right w:val="inset" w:color="000000" w:sz="6" w:space="0"/>
            </w:tcBorders>
            <w:vAlign w:val="center"/>
          </w:tcPr>
          <w:p w14:paraId="23B8FE1F">
            <w:pPr>
              <w:spacing w:line="460" w:lineRule="exact"/>
              <w:ind w:right="-210" w:rightChars="-100"/>
              <w:jc w:val="center"/>
              <w:rPr>
                <w:rFonts w:ascii="仿宋_GB2312" w:eastAsia="仿宋_GB2312" w:cs="Times New Roman"/>
                <w:sz w:val="24"/>
              </w:rPr>
            </w:pPr>
            <w:r>
              <w:rPr>
                <w:rFonts w:hint="eastAsia" w:ascii="仿宋_GB2312" w:eastAsia="仿宋_GB2312" w:cs="Times New Roman"/>
                <w:sz w:val="24"/>
              </w:rPr>
              <w:t>支付金额（元）</w:t>
            </w:r>
          </w:p>
        </w:tc>
      </w:tr>
      <w:tr w14:paraId="3F3D8768">
        <w:trPr>
          <w:jc w:val="center"/>
        </w:trPr>
        <w:tc>
          <w:tcPr>
            <w:tcW w:w="1505" w:type="dxa"/>
            <w:tcBorders>
              <w:top w:val="inset" w:color="000000" w:sz="6" w:space="0"/>
              <w:left w:val="inset" w:color="000000" w:sz="6" w:space="0"/>
              <w:bottom w:val="inset" w:color="000000" w:sz="6" w:space="0"/>
              <w:right w:val="inset" w:color="000000" w:sz="6" w:space="0"/>
            </w:tcBorders>
            <w:vAlign w:val="center"/>
          </w:tcPr>
          <w:p w14:paraId="0E257775">
            <w:pPr>
              <w:ind w:right="-210" w:rightChars="-100"/>
              <w:jc w:val="center"/>
              <w:rPr>
                <w:rFonts w:hint="eastAsia" w:ascii="仿宋_GB2312" w:eastAsia="仿宋_GB2312" w:cs="Times New Roman"/>
                <w:lang w:eastAsia="zh-CN"/>
              </w:rPr>
            </w:pPr>
            <w:r>
              <w:rPr>
                <w:rFonts w:hint="eastAsia" w:ascii="仿宋_GB2312" w:eastAsia="仿宋_GB2312" w:cs="Times New Roman"/>
                <w:lang w:eastAsia="zh-CN"/>
              </w:rPr>
              <w:t>首付款</w:t>
            </w:r>
          </w:p>
        </w:tc>
        <w:tc>
          <w:tcPr>
            <w:tcW w:w="2083" w:type="dxa"/>
            <w:tcBorders>
              <w:top w:val="inset" w:color="000000" w:sz="6" w:space="0"/>
              <w:left w:val="single" w:color="auto" w:sz="0" w:space="0"/>
              <w:bottom w:val="inset" w:color="000000" w:sz="6" w:space="0"/>
              <w:right w:val="inset" w:color="000000" w:sz="6" w:space="0"/>
            </w:tcBorders>
            <w:vAlign w:val="center"/>
          </w:tcPr>
          <w:p w14:paraId="5FCA9771">
            <w:pPr>
              <w:jc w:val="center"/>
              <w:rPr>
                <w:rFonts w:hint="default" w:ascii="仿宋_GB2312" w:eastAsia="仿宋_GB2312" w:cs="Times New Roman"/>
                <w:lang w:val="en-US" w:eastAsia="zh-CN"/>
              </w:rPr>
            </w:pPr>
            <w:r>
              <w:rPr>
                <w:rFonts w:hint="eastAsia" w:ascii="仿宋_GB2312" w:eastAsia="仿宋_GB2312" w:cs="Times New Roman"/>
                <w:lang w:eastAsia="zh-CN"/>
              </w:rPr>
              <w:t>合同签订后</w:t>
            </w:r>
            <w:r>
              <w:rPr>
                <w:rFonts w:hint="eastAsia" w:ascii="仿宋_GB2312" w:eastAsia="仿宋_GB2312" w:cs="Times New Roman"/>
                <w:lang w:val="en-US" w:eastAsia="zh-CN"/>
              </w:rPr>
              <w:t>14个工作日内</w:t>
            </w:r>
          </w:p>
        </w:tc>
        <w:tc>
          <w:tcPr>
            <w:tcW w:w="2112" w:type="dxa"/>
            <w:tcBorders>
              <w:top w:val="inset" w:color="000000" w:sz="6" w:space="0"/>
              <w:left w:val="single" w:color="auto" w:sz="0" w:space="0"/>
              <w:bottom w:val="inset" w:color="000000" w:sz="6" w:space="0"/>
              <w:right w:val="inset" w:color="000000" w:sz="6" w:space="0"/>
            </w:tcBorders>
            <w:vAlign w:val="center"/>
          </w:tcPr>
          <w:p w14:paraId="6D2D8B9B">
            <w:pPr>
              <w:ind w:right="-210" w:rightChars="-100"/>
              <w:jc w:val="center"/>
              <w:rPr>
                <w:rFonts w:hint="default" w:ascii="仿宋_GB2312" w:eastAsia="仿宋_GB2312" w:cs="Times New Roman"/>
                <w:lang w:val="en-US" w:eastAsia="zh-CN"/>
              </w:rPr>
            </w:pPr>
            <w:r>
              <w:rPr>
                <w:rFonts w:hint="eastAsia" w:ascii="仿宋_GB2312" w:eastAsia="仿宋_GB2312" w:cs="Times New Roman"/>
                <w:lang w:val="en-US" w:eastAsia="zh-CN"/>
              </w:rPr>
              <w:t>30%</w:t>
            </w:r>
          </w:p>
        </w:tc>
        <w:tc>
          <w:tcPr>
            <w:tcW w:w="2455" w:type="dxa"/>
            <w:tcBorders>
              <w:top w:val="inset" w:color="000000" w:sz="6" w:space="0"/>
              <w:left w:val="single" w:color="auto" w:sz="0" w:space="0"/>
              <w:bottom w:val="inset" w:color="000000" w:sz="6" w:space="0"/>
              <w:right w:val="inset" w:color="000000" w:sz="6" w:space="0"/>
            </w:tcBorders>
            <w:vAlign w:val="center"/>
          </w:tcPr>
          <w:p w14:paraId="4E9C45A5">
            <w:pPr>
              <w:ind w:right="-210" w:rightChars="-100"/>
              <w:jc w:val="center"/>
              <w:rPr>
                <w:rFonts w:ascii="仿宋_GB2312" w:eastAsia="仿宋_GB2312" w:cs="Times New Roman"/>
              </w:rPr>
            </w:pPr>
          </w:p>
        </w:tc>
      </w:tr>
      <w:tr w14:paraId="616A58A0">
        <w:trPr>
          <w:jc w:val="center"/>
        </w:trPr>
        <w:tc>
          <w:tcPr>
            <w:tcW w:w="1505" w:type="dxa"/>
            <w:tcBorders>
              <w:top w:val="inset" w:color="000000" w:sz="6" w:space="0"/>
              <w:left w:val="inset" w:color="000000" w:sz="6" w:space="0"/>
              <w:bottom w:val="inset" w:color="000000" w:sz="6" w:space="0"/>
              <w:right w:val="inset" w:color="000000" w:sz="6" w:space="0"/>
            </w:tcBorders>
            <w:vAlign w:val="center"/>
          </w:tcPr>
          <w:p w14:paraId="0D6924A5">
            <w:pPr>
              <w:ind w:right="-210" w:rightChars="-100"/>
              <w:jc w:val="center"/>
              <w:rPr>
                <w:rFonts w:hint="eastAsia" w:ascii="仿宋_GB2312" w:eastAsia="仿宋_GB2312" w:cs="Times New Roman"/>
                <w:lang w:eastAsia="zh-CN"/>
              </w:rPr>
            </w:pPr>
            <w:r>
              <w:rPr>
                <w:rFonts w:hint="eastAsia" w:ascii="仿宋_GB2312" w:eastAsia="仿宋_GB2312" w:cs="Times New Roman"/>
                <w:lang w:eastAsia="zh-CN"/>
              </w:rPr>
              <w:t>第二次付款</w:t>
            </w:r>
          </w:p>
        </w:tc>
        <w:tc>
          <w:tcPr>
            <w:tcW w:w="2083" w:type="dxa"/>
            <w:tcBorders>
              <w:top w:val="inset" w:color="000000" w:sz="6" w:space="0"/>
              <w:left w:val="single" w:color="auto" w:sz="0" w:space="0"/>
              <w:bottom w:val="inset" w:color="000000" w:sz="6" w:space="0"/>
              <w:right w:val="inset" w:color="000000" w:sz="6" w:space="0"/>
            </w:tcBorders>
            <w:vAlign w:val="center"/>
          </w:tcPr>
          <w:p w14:paraId="6B842106">
            <w:pPr>
              <w:jc w:val="center"/>
              <w:rPr>
                <w:rFonts w:hint="default" w:ascii="仿宋_GB2312" w:eastAsia="仿宋_GB2312" w:cs="Times New Roman"/>
                <w:lang w:val="en-US" w:eastAsia="zh-CN"/>
              </w:rPr>
            </w:pPr>
            <w:r>
              <w:rPr>
                <w:rFonts w:hint="eastAsia" w:ascii="仿宋_GB2312" w:eastAsia="仿宋_GB2312" w:cs="Times New Roman"/>
                <w:lang w:eastAsia="zh-CN"/>
              </w:rPr>
              <w:t>工程形象进度完成至</w:t>
            </w:r>
            <w:r>
              <w:rPr>
                <w:rFonts w:hint="eastAsia" w:ascii="仿宋_GB2312" w:eastAsia="仿宋_GB2312" w:cs="Times New Roman"/>
                <w:lang w:val="en-US" w:eastAsia="zh-CN"/>
              </w:rPr>
              <w:t>100%</w:t>
            </w:r>
          </w:p>
        </w:tc>
        <w:tc>
          <w:tcPr>
            <w:tcW w:w="2112" w:type="dxa"/>
            <w:tcBorders>
              <w:top w:val="inset" w:color="000000" w:sz="6" w:space="0"/>
              <w:left w:val="single" w:color="auto" w:sz="0" w:space="0"/>
              <w:bottom w:val="inset" w:color="000000" w:sz="6" w:space="0"/>
              <w:right w:val="inset" w:color="000000" w:sz="6" w:space="0"/>
            </w:tcBorders>
            <w:vAlign w:val="center"/>
          </w:tcPr>
          <w:p w14:paraId="7A93D8D2">
            <w:pPr>
              <w:ind w:right="-210" w:rightChars="-100"/>
              <w:jc w:val="center"/>
              <w:rPr>
                <w:rFonts w:hint="default" w:ascii="仿宋_GB2312" w:eastAsia="仿宋_GB2312" w:cs="Times New Roman"/>
                <w:lang w:val="en-US" w:eastAsia="zh-CN"/>
              </w:rPr>
            </w:pPr>
            <w:r>
              <w:rPr>
                <w:rFonts w:hint="eastAsia" w:ascii="仿宋_GB2312" w:eastAsia="仿宋_GB2312" w:cs="Times New Roman"/>
                <w:lang w:val="en-US" w:eastAsia="zh-CN"/>
              </w:rPr>
              <w:t>45%</w:t>
            </w:r>
          </w:p>
        </w:tc>
        <w:tc>
          <w:tcPr>
            <w:tcW w:w="2455" w:type="dxa"/>
            <w:tcBorders>
              <w:top w:val="inset" w:color="000000" w:sz="6" w:space="0"/>
              <w:left w:val="single" w:color="auto" w:sz="0" w:space="0"/>
              <w:bottom w:val="inset" w:color="000000" w:sz="6" w:space="0"/>
              <w:right w:val="inset" w:color="000000" w:sz="6" w:space="0"/>
            </w:tcBorders>
            <w:vAlign w:val="center"/>
          </w:tcPr>
          <w:p w14:paraId="3B88D2C1">
            <w:pPr>
              <w:ind w:right="-210" w:rightChars="-100"/>
              <w:jc w:val="center"/>
              <w:rPr>
                <w:rFonts w:ascii="仿宋_GB2312" w:eastAsia="仿宋_GB2312"/>
              </w:rPr>
            </w:pPr>
          </w:p>
        </w:tc>
      </w:tr>
      <w:tr w14:paraId="57B41A6C">
        <w:trPr>
          <w:jc w:val="center"/>
        </w:trPr>
        <w:tc>
          <w:tcPr>
            <w:tcW w:w="1505" w:type="dxa"/>
            <w:tcBorders>
              <w:top w:val="inset" w:color="000000" w:sz="6" w:space="0"/>
              <w:left w:val="inset" w:color="000000" w:sz="6" w:space="0"/>
              <w:bottom w:val="inset" w:color="000000" w:sz="6" w:space="0"/>
              <w:right w:val="inset" w:color="000000" w:sz="6" w:space="0"/>
            </w:tcBorders>
            <w:vAlign w:val="center"/>
          </w:tcPr>
          <w:p w14:paraId="31C48012">
            <w:pPr>
              <w:ind w:right="-210" w:rightChars="-100"/>
              <w:jc w:val="center"/>
              <w:rPr>
                <w:rFonts w:hint="eastAsia" w:ascii="仿宋_GB2312" w:eastAsia="仿宋_GB2312" w:cs="Times New Roman"/>
                <w:lang w:eastAsia="zh-CN"/>
              </w:rPr>
            </w:pPr>
            <w:r>
              <w:rPr>
                <w:rFonts w:hint="eastAsia" w:ascii="仿宋_GB2312" w:eastAsia="仿宋_GB2312" w:cs="Times New Roman"/>
                <w:lang w:eastAsia="zh-CN"/>
              </w:rPr>
              <w:t>第三次付款</w:t>
            </w:r>
          </w:p>
        </w:tc>
        <w:tc>
          <w:tcPr>
            <w:tcW w:w="2083" w:type="dxa"/>
            <w:tcBorders>
              <w:top w:val="inset" w:color="000000" w:sz="6" w:space="0"/>
              <w:left w:val="single" w:color="auto" w:sz="0" w:space="0"/>
              <w:bottom w:val="inset" w:color="000000" w:sz="6" w:space="0"/>
              <w:right w:val="inset" w:color="000000" w:sz="6" w:space="0"/>
            </w:tcBorders>
            <w:vAlign w:val="center"/>
          </w:tcPr>
          <w:p w14:paraId="30D9D290">
            <w:pPr>
              <w:jc w:val="center"/>
              <w:rPr>
                <w:rFonts w:ascii="仿宋_GB2312" w:eastAsia="仿宋_GB2312" w:cs="Times New Roman"/>
              </w:rPr>
            </w:pPr>
            <w:r>
              <w:rPr>
                <w:rFonts w:hint="eastAsia" w:ascii="仿宋_GB2312" w:eastAsia="仿宋_GB2312" w:cs="Times New Roman"/>
                <w:lang w:eastAsia="zh-CN"/>
              </w:rPr>
              <w:t>完成竣工结算审核，完成造价咨询任务、资料移交完成</w:t>
            </w:r>
          </w:p>
        </w:tc>
        <w:tc>
          <w:tcPr>
            <w:tcW w:w="2112" w:type="dxa"/>
            <w:tcBorders>
              <w:top w:val="inset" w:color="000000" w:sz="6" w:space="0"/>
              <w:left w:val="single" w:color="auto" w:sz="0" w:space="0"/>
              <w:bottom w:val="inset" w:color="000000" w:sz="6" w:space="0"/>
              <w:right w:val="inset" w:color="000000" w:sz="6" w:space="0"/>
            </w:tcBorders>
            <w:vAlign w:val="center"/>
          </w:tcPr>
          <w:p w14:paraId="44C79A98">
            <w:pPr>
              <w:ind w:right="-210" w:rightChars="-100"/>
              <w:jc w:val="center"/>
              <w:rPr>
                <w:rFonts w:hint="default" w:ascii="仿宋_GB2312" w:eastAsia="仿宋_GB2312" w:cs="Times New Roman"/>
                <w:lang w:val="en-US" w:eastAsia="zh-CN"/>
              </w:rPr>
            </w:pPr>
            <w:r>
              <w:rPr>
                <w:rFonts w:hint="eastAsia" w:ascii="仿宋_GB2312" w:eastAsia="仿宋_GB2312" w:cs="Times New Roman"/>
                <w:lang w:val="en-US" w:eastAsia="zh-CN"/>
              </w:rPr>
              <w:t>25%</w:t>
            </w:r>
          </w:p>
        </w:tc>
        <w:tc>
          <w:tcPr>
            <w:tcW w:w="2455" w:type="dxa"/>
            <w:tcBorders>
              <w:top w:val="inset" w:color="000000" w:sz="6" w:space="0"/>
              <w:left w:val="single" w:color="auto" w:sz="0" w:space="0"/>
              <w:bottom w:val="inset" w:color="000000" w:sz="6" w:space="0"/>
              <w:right w:val="inset" w:color="000000" w:sz="6" w:space="0"/>
            </w:tcBorders>
            <w:vAlign w:val="center"/>
          </w:tcPr>
          <w:p w14:paraId="7DB3B797">
            <w:pPr>
              <w:ind w:right="-210" w:rightChars="-100"/>
              <w:jc w:val="center"/>
              <w:rPr>
                <w:rFonts w:ascii="仿宋_GB2312" w:eastAsia="仿宋_GB2312"/>
              </w:rPr>
            </w:pPr>
          </w:p>
        </w:tc>
      </w:tr>
    </w:tbl>
    <w:p w14:paraId="714FC78C">
      <w:pPr>
        <w:spacing w:line="460" w:lineRule="exact"/>
        <w:ind w:right="-210" w:rightChars="-100" w:firstLine="560" w:firstLineChars="200"/>
        <w:rPr>
          <w:rFonts w:ascii="仿宋_GB2312" w:eastAsia="仿宋_GB2312"/>
          <w:sz w:val="28"/>
          <w:szCs w:val="28"/>
        </w:rPr>
      </w:pPr>
      <w:bookmarkStart w:id="179" w:name="_Toc422322544"/>
      <w:bookmarkStart w:id="180" w:name="_Toc419045119"/>
      <w:r>
        <w:rPr>
          <w:rFonts w:hint="eastAsia" w:ascii="仿宋_GB2312" w:eastAsia="仿宋_GB2312"/>
          <w:sz w:val="28"/>
          <w:szCs w:val="28"/>
        </w:rPr>
        <w:t>委托人在支付本合同项下每一笔款项前，咨询人应当按照如下开票</w:t>
      </w:r>
    </w:p>
    <w:p w14:paraId="30AB4EC8">
      <w:pPr>
        <w:spacing w:line="460" w:lineRule="exact"/>
        <w:ind w:right="-210" w:rightChars="-100"/>
        <w:rPr>
          <w:rFonts w:ascii="仿宋_GB2312" w:eastAsia="仿宋_GB2312"/>
          <w:sz w:val="28"/>
          <w:szCs w:val="28"/>
        </w:rPr>
      </w:pPr>
      <w:r>
        <w:rPr>
          <w:rFonts w:hint="eastAsia" w:ascii="仿宋_GB2312" w:eastAsia="仿宋_GB2312"/>
          <w:sz w:val="28"/>
          <w:szCs w:val="28"/>
        </w:rPr>
        <w:t>信息及要求开具并提供等额合格的增值税（专用/普通）发票，咨询人未按期开具或拒绝开具或所开具的发票不符合约定的，委托人有权延期付款，不构成违约。委托人开票信息如下：</w:t>
      </w:r>
    </w:p>
    <w:p w14:paraId="7083F492">
      <w:pPr>
        <w:spacing w:line="460" w:lineRule="exact"/>
        <w:ind w:right="-210" w:rightChars="-100" w:firstLine="560" w:firstLineChars="200"/>
        <w:rPr>
          <w:rFonts w:ascii="仿宋_GB2312" w:eastAsia="仿宋_GB2312"/>
          <w:sz w:val="28"/>
          <w:szCs w:val="28"/>
        </w:rPr>
      </w:pPr>
      <w:r>
        <w:rPr>
          <w:rFonts w:hint="eastAsia" w:ascii="仿宋_GB2312" w:eastAsia="仿宋_GB2312"/>
          <w:sz w:val="28"/>
          <w:szCs w:val="28"/>
        </w:rPr>
        <w:t>户名：</w:t>
      </w:r>
      <w:r>
        <w:rPr>
          <w:rFonts w:ascii="仿宋_GB2312" w:eastAsia="仿宋_GB2312"/>
          <w:sz w:val="28"/>
          <w:szCs w:val="28"/>
        </w:rPr>
        <w:t xml:space="preserve"> </w:t>
      </w:r>
    </w:p>
    <w:p w14:paraId="774252C8">
      <w:pPr>
        <w:spacing w:line="460" w:lineRule="exact"/>
        <w:ind w:right="-210" w:rightChars="-100" w:firstLine="560" w:firstLineChars="200"/>
        <w:rPr>
          <w:rFonts w:ascii="仿宋_GB2312" w:eastAsia="仿宋_GB2312"/>
          <w:sz w:val="28"/>
          <w:szCs w:val="28"/>
        </w:rPr>
      </w:pPr>
      <w:r>
        <w:rPr>
          <w:rFonts w:hint="eastAsia" w:ascii="仿宋_GB2312" w:eastAsia="仿宋_GB2312"/>
          <w:sz w:val="28"/>
          <w:szCs w:val="28"/>
        </w:rPr>
        <w:t>开户行：</w:t>
      </w:r>
      <w:r>
        <w:rPr>
          <w:rFonts w:ascii="仿宋_GB2312" w:eastAsia="仿宋_GB2312"/>
          <w:sz w:val="28"/>
          <w:szCs w:val="28"/>
        </w:rPr>
        <w:t xml:space="preserve"> </w:t>
      </w:r>
    </w:p>
    <w:p w14:paraId="51699AAD">
      <w:pPr>
        <w:spacing w:line="460" w:lineRule="exact"/>
        <w:ind w:right="-210" w:rightChars="-100" w:firstLine="560" w:firstLineChars="200"/>
        <w:rPr>
          <w:rFonts w:ascii="仿宋_GB2312" w:eastAsia="仿宋_GB2312"/>
          <w:sz w:val="28"/>
          <w:szCs w:val="28"/>
        </w:rPr>
      </w:pPr>
      <w:r>
        <w:rPr>
          <w:rFonts w:hint="eastAsia" w:ascii="仿宋_GB2312" w:eastAsia="仿宋_GB2312"/>
          <w:sz w:val="28"/>
          <w:szCs w:val="28"/>
        </w:rPr>
        <w:t>账号：</w:t>
      </w:r>
    </w:p>
    <w:p w14:paraId="52B7DF76">
      <w:pPr>
        <w:spacing w:line="460" w:lineRule="exact"/>
        <w:ind w:right="-210" w:rightChars="-100" w:firstLine="560" w:firstLineChars="200"/>
        <w:rPr>
          <w:rFonts w:ascii="仿宋_GB2312" w:eastAsia="仿宋_GB2312"/>
          <w:sz w:val="28"/>
          <w:szCs w:val="28"/>
        </w:rPr>
      </w:pPr>
      <w:r>
        <w:rPr>
          <w:rFonts w:hint="eastAsia" w:ascii="仿宋_GB2312" w:eastAsia="仿宋_GB2312"/>
          <w:sz w:val="28"/>
          <w:szCs w:val="28"/>
        </w:rPr>
        <w:t>纳税人识别号：</w:t>
      </w:r>
    </w:p>
    <w:p w14:paraId="2E6D7CD5">
      <w:pPr>
        <w:spacing w:line="460" w:lineRule="exact"/>
        <w:ind w:right="-210" w:rightChars="-100" w:firstLine="560" w:firstLineChars="200"/>
        <w:rPr>
          <w:rFonts w:ascii="仿宋_GB2312" w:eastAsia="仿宋_GB2312"/>
          <w:sz w:val="28"/>
          <w:szCs w:val="28"/>
        </w:rPr>
      </w:pPr>
      <w:r>
        <w:rPr>
          <w:rFonts w:hint="eastAsia" w:ascii="仿宋_GB2312" w:eastAsia="仿宋_GB2312"/>
          <w:sz w:val="28"/>
          <w:szCs w:val="28"/>
        </w:rPr>
        <w:t>地址：</w:t>
      </w:r>
      <w:r>
        <w:rPr>
          <w:rFonts w:ascii="仿宋_GB2312" w:eastAsia="仿宋_GB2312"/>
          <w:sz w:val="28"/>
          <w:szCs w:val="28"/>
        </w:rPr>
        <w:t xml:space="preserve"> </w:t>
      </w:r>
    </w:p>
    <w:p w14:paraId="7A179C22">
      <w:pPr>
        <w:spacing w:line="460" w:lineRule="exact"/>
        <w:ind w:right="-210" w:rightChars="-100" w:firstLine="560" w:firstLineChars="200"/>
        <w:rPr>
          <w:rFonts w:ascii="仿宋_GB2312" w:eastAsia="仿宋_GB2312"/>
          <w:sz w:val="28"/>
          <w:szCs w:val="28"/>
        </w:rPr>
      </w:pPr>
      <w:r>
        <w:rPr>
          <w:rFonts w:hint="eastAsia" w:ascii="仿宋_GB2312" w:eastAsia="仿宋_GB2312"/>
          <w:sz w:val="28"/>
          <w:szCs w:val="28"/>
        </w:rPr>
        <w:t>电话：</w:t>
      </w:r>
    </w:p>
    <w:p w14:paraId="0AD97843">
      <w:pPr>
        <w:spacing w:line="460" w:lineRule="exact"/>
        <w:ind w:right="-210" w:rightChars="-100" w:firstLine="560" w:firstLineChars="200"/>
        <w:rPr>
          <w:rFonts w:ascii="仿宋_GB2312" w:eastAsia="仿宋_GB2312"/>
          <w:sz w:val="28"/>
          <w:szCs w:val="28"/>
        </w:rPr>
      </w:pPr>
      <w:r>
        <w:rPr>
          <w:rFonts w:hint="eastAsia" w:ascii="仿宋_GB2312" w:eastAsia="仿宋_GB2312"/>
          <w:sz w:val="28"/>
          <w:szCs w:val="28"/>
        </w:rPr>
        <w:t>邮编：</w:t>
      </w:r>
    </w:p>
    <w:p w14:paraId="1409CFB5">
      <w:pPr>
        <w:spacing w:line="460" w:lineRule="exact"/>
        <w:ind w:right="-210" w:rightChars="-100" w:firstLine="560" w:firstLineChars="200"/>
        <w:rPr>
          <w:rFonts w:ascii="仿宋_GB2312" w:eastAsia="仿宋_GB2312"/>
          <w:sz w:val="28"/>
          <w:szCs w:val="28"/>
        </w:rPr>
      </w:pPr>
      <w:r>
        <w:rPr>
          <w:rFonts w:hint="eastAsia" w:ascii="仿宋_GB2312" w:eastAsia="仿宋_GB2312"/>
          <w:sz w:val="28"/>
          <w:szCs w:val="28"/>
        </w:rPr>
        <w:t>银行行号：</w:t>
      </w:r>
    </w:p>
    <w:p w14:paraId="1E2C10EB">
      <w:pPr>
        <w:spacing w:line="460" w:lineRule="exact"/>
        <w:ind w:right="-210" w:rightChars="-100" w:firstLine="560" w:firstLineChars="200"/>
        <w:rPr>
          <w:rFonts w:ascii="仿宋_GB2312" w:eastAsia="仿宋_GB2312"/>
          <w:sz w:val="28"/>
          <w:szCs w:val="28"/>
        </w:rPr>
      </w:pPr>
      <w:r>
        <w:rPr>
          <w:rFonts w:hint="eastAsia" w:ascii="仿宋_GB2312" w:eastAsia="仿宋_GB2312"/>
          <w:sz w:val="28"/>
          <w:szCs w:val="28"/>
        </w:rPr>
        <w:t>项目名称：</w:t>
      </w:r>
      <w:r>
        <w:rPr>
          <w:rFonts w:ascii="仿宋_GB2312" w:eastAsia="仿宋_GB2312"/>
          <w:sz w:val="28"/>
          <w:szCs w:val="28"/>
        </w:rPr>
        <w:t xml:space="preserve"> </w:t>
      </w:r>
    </w:p>
    <w:p w14:paraId="59C5A30B">
      <w:pPr>
        <w:pStyle w:val="21"/>
        <w:spacing w:before="0" w:after="0" w:line="460" w:lineRule="exact"/>
        <w:ind w:right="-210" w:rightChars="-100" w:firstLine="562" w:firstLineChars="200"/>
        <w:jc w:val="left"/>
        <w:rPr>
          <w:rFonts w:ascii="仿宋_GB2312" w:hAnsi="宋体" w:eastAsia="仿宋_GB2312"/>
          <w:sz w:val="28"/>
          <w:szCs w:val="28"/>
        </w:rPr>
      </w:pPr>
      <w:r>
        <w:rPr>
          <w:rFonts w:hint="eastAsia" w:ascii="仿宋_GB2312" w:hAnsi="宋体" w:eastAsia="仿宋_GB2312"/>
          <w:sz w:val="28"/>
          <w:szCs w:val="28"/>
        </w:rPr>
        <w:t>6. 合同变更、解除与终止</w:t>
      </w:r>
      <w:bookmarkEnd w:id="179"/>
      <w:bookmarkEnd w:id="180"/>
    </w:p>
    <w:p w14:paraId="45A5E131">
      <w:pPr>
        <w:spacing w:line="460" w:lineRule="exact"/>
        <w:ind w:right="-210" w:rightChars="-100" w:firstLine="560" w:firstLineChars="200"/>
        <w:rPr>
          <w:rFonts w:ascii="仿宋_GB2312" w:eastAsia="仿宋_GB2312" w:cs="Times New Roman"/>
          <w:sz w:val="28"/>
          <w:szCs w:val="28"/>
        </w:rPr>
      </w:pPr>
      <w:bookmarkStart w:id="181" w:name="_Toc419045120"/>
      <w:bookmarkStart w:id="182" w:name="_Toc422322545"/>
      <w:r>
        <w:rPr>
          <w:rStyle w:val="38"/>
          <w:rFonts w:hint="eastAsia" w:ascii="仿宋_GB2312" w:hAnsi="宋体" w:eastAsia="仿宋_GB2312"/>
          <w:b w:val="0"/>
          <w:sz w:val="28"/>
          <w:szCs w:val="28"/>
        </w:rPr>
        <w:t>6.1合同变更</w:t>
      </w:r>
      <w:bookmarkEnd w:id="181"/>
      <w:bookmarkEnd w:id="182"/>
      <w:r>
        <w:rPr>
          <w:rFonts w:hint="eastAsia" w:ascii="仿宋_GB2312" w:eastAsia="仿宋_GB2312" w:cs="Times New Roman"/>
          <w:sz w:val="28"/>
          <w:szCs w:val="28"/>
        </w:rPr>
        <w:br w:type="textWrapping"/>
      </w:r>
      <w:r>
        <w:rPr>
          <w:rFonts w:hint="eastAsia" w:ascii="仿宋_GB2312" w:eastAsia="仿宋_GB2312" w:cs="Times New Roman"/>
          <w:sz w:val="28"/>
          <w:szCs w:val="28"/>
        </w:rPr>
        <w:t xml:space="preserve">    6.1.2 除不可抗力外，因非咨询人原因导致本合同履行期限延长、内容增加时，附加工作酬金按下列方法确定：</w:t>
      </w:r>
      <w:r>
        <w:rPr>
          <w:rFonts w:hint="eastAsia" w:ascii="仿宋_GB2312" w:eastAsia="仿宋_GB2312" w:cs="Times New Roman"/>
          <w:sz w:val="28"/>
          <w:szCs w:val="28"/>
          <w:u w:val="single"/>
        </w:rPr>
        <w:t xml:space="preserve">    /    </w:t>
      </w:r>
      <w:r>
        <w:rPr>
          <w:rFonts w:hint="eastAsia" w:ascii="仿宋_GB2312" w:eastAsia="仿宋_GB2312" w:cs="Times New Roman"/>
          <w:sz w:val="28"/>
          <w:szCs w:val="28"/>
        </w:rPr>
        <w:t>。</w:t>
      </w:r>
    </w:p>
    <w:p w14:paraId="2E40E006">
      <w:pPr>
        <w:spacing w:line="460" w:lineRule="exact"/>
        <w:ind w:right="-210" w:rightChars="-100" w:firstLine="560" w:firstLineChars="200"/>
        <w:rPr>
          <w:rStyle w:val="38"/>
          <w:rFonts w:ascii="仿宋_GB2312" w:hAnsi="宋体" w:eastAsia="仿宋_GB2312"/>
          <w:b w:val="0"/>
          <w:sz w:val="28"/>
          <w:szCs w:val="28"/>
        </w:rPr>
      </w:pPr>
      <w:r>
        <w:rPr>
          <w:rFonts w:hint="eastAsia" w:ascii="仿宋_GB2312" w:eastAsia="仿宋_GB2312" w:cs="Times New Roman"/>
          <w:sz w:val="28"/>
          <w:szCs w:val="28"/>
        </w:rPr>
        <w:t>6.1.4因工程规模、服务范围及内容的变化等导致咨询人的工作量增减时，服务酬金的调整方法：</w:t>
      </w:r>
      <w:r>
        <w:rPr>
          <w:rFonts w:hint="eastAsia" w:ascii="仿宋_GB2312" w:eastAsia="仿宋_GB2312" w:cs="Times New Roman"/>
          <w:sz w:val="28"/>
          <w:szCs w:val="28"/>
          <w:u w:val="single"/>
        </w:rPr>
        <w:t xml:space="preserve">    /    </w:t>
      </w:r>
      <w:r>
        <w:rPr>
          <w:rFonts w:hint="eastAsia" w:ascii="仿宋_GB2312" w:eastAsia="仿宋_GB2312" w:cs="Times New Roman"/>
          <w:sz w:val="28"/>
          <w:szCs w:val="28"/>
        </w:rPr>
        <w:t>。</w:t>
      </w:r>
    </w:p>
    <w:p w14:paraId="4C577585">
      <w:pPr>
        <w:pStyle w:val="16"/>
        <w:spacing w:before="0" w:after="0" w:line="460" w:lineRule="exact"/>
        <w:ind w:right="-210" w:rightChars="-100" w:firstLine="560" w:firstLineChars="200"/>
        <w:jc w:val="left"/>
        <w:rPr>
          <w:rFonts w:ascii="仿宋_GB2312" w:hAnsi="宋体" w:eastAsia="仿宋_GB2312"/>
          <w:b w:val="0"/>
          <w:sz w:val="28"/>
          <w:szCs w:val="28"/>
        </w:rPr>
      </w:pPr>
      <w:bookmarkStart w:id="183" w:name="_Toc422322546"/>
      <w:r>
        <w:rPr>
          <w:rFonts w:hint="eastAsia" w:ascii="仿宋_GB2312" w:hAnsi="宋体" w:eastAsia="仿宋_GB2312"/>
          <w:b w:val="0"/>
          <w:sz w:val="28"/>
          <w:szCs w:val="28"/>
        </w:rPr>
        <w:t>6.2合同解除</w:t>
      </w:r>
      <w:bookmarkEnd w:id="183"/>
    </w:p>
    <w:p w14:paraId="5BDEB0D1">
      <w:pPr>
        <w:spacing w:line="460" w:lineRule="exact"/>
        <w:ind w:right="-210" w:rightChars="-100" w:firstLine="560" w:firstLineChars="200"/>
        <w:rPr>
          <w:rFonts w:ascii="仿宋_GB2312" w:eastAsia="仿宋_GB2312" w:cs="Times New Roman"/>
          <w:sz w:val="28"/>
          <w:szCs w:val="28"/>
        </w:rPr>
      </w:pPr>
      <w:r>
        <w:rPr>
          <w:rFonts w:hint="eastAsia" w:ascii="仿宋_GB2312" w:eastAsia="仿宋_GB2312" w:cs="Times New Roman"/>
          <w:sz w:val="28"/>
          <w:szCs w:val="28"/>
        </w:rPr>
        <w:t>6.2.2双方约定解除合同的条件还包括：</w:t>
      </w:r>
      <w:r>
        <w:rPr>
          <w:rFonts w:hint="eastAsia" w:ascii="仿宋_GB2312" w:eastAsia="仿宋_GB2312" w:cs="Times New Roman"/>
          <w:sz w:val="28"/>
          <w:szCs w:val="28"/>
          <w:u w:val="single"/>
        </w:rPr>
        <w:t xml:space="preserve">    /    </w:t>
      </w:r>
      <w:r>
        <w:rPr>
          <w:rFonts w:hint="eastAsia" w:ascii="仿宋_GB2312" w:eastAsia="仿宋_GB2312" w:cs="Times New Roman"/>
          <w:sz w:val="28"/>
          <w:szCs w:val="28"/>
        </w:rPr>
        <w:t xml:space="preserve">。 </w:t>
      </w:r>
    </w:p>
    <w:p w14:paraId="21810B85">
      <w:pPr>
        <w:spacing w:line="460" w:lineRule="exact"/>
        <w:ind w:right="-210" w:rightChars="-100" w:firstLine="560" w:firstLineChars="200"/>
        <w:rPr>
          <w:rFonts w:ascii="仿宋_GB2312" w:eastAsia="仿宋_GB2312" w:cs="Times New Roman"/>
          <w:sz w:val="28"/>
          <w:szCs w:val="28"/>
          <w:u w:val="single"/>
        </w:rPr>
      </w:pPr>
      <w:r>
        <w:rPr>
          <w:rFonts w:hint="eastAsia" w:ascii="仿宋_GB2312" w:eastAsia="仿宋_GB2312" w:cs="Times New Roman"/>
          <w:sz w:val="28"/>
          <w:szCs w:val="28"/>
        </w:rPr>
        <w:t>6.2.4因不可抗力导致的合同解除，双方约定损失的分担如下：</w:t>
      </w:r>
      <w:r>
        <w:rPr>
          <w:rFonts w:hint="eastAsia" w:ascii="仿宋_GB2312" w:eastAsia="仿宋_GB2312" w:cs="Times New Roman"/>
          <w:sz w:val="28"/>
          <w:szCs w:val="28"/>
          <w:u w:val="single"/>
        </w:rPr>
        <w:t xml:space="preserve"> / </w:t>
      </w:r>
      <w:r>
        <w:rPr>
          <w:rFonts w:hint="eastAsia" w:ascii="仿宋_GB2312" w:eastAsia="仿宋_GB2312" w:cs="Times New Roman"/>
          <w:sz w:val="28"/>
          <w:szCs w:val="28"/>
        </w:rPr>
        <w:t>。</w:t>
      </w:r>
    </w:p>
    <w:p w14:paraId="00346D9E">
      <w:pPr>
        <w:pStyle w:val="21"/>
        <w:spacing w:before="0" w:after="0" w:line="460" w:lineRule="exact"/>
        <w:ind w:right="-210" w:rightChars="-100" w:firstLine="562" w:firstLineChars="200"/>
        <w:jc w:val="left"/>
        <w:rPr>
          <w:rFonts w:ascii="仿宋_GB2312" w:hAnsi="宋体" w:eastAsia="仿宋_GB2312"/>
          <w:sz w:val="28"/>
          <w:szCs w:val="28"/>
        </w:rPr>
      </w:pPr>
      <w:bookmarkStart w:id="184" w:name="_Toc419045121"/>
      <w:bookmarkStart w:id="185" w:name="_Toc422322547"/>
      <w:r>
        <w:rPr>
          <w:rFonts w:hint="eastAsia" w:ascii="仿宋_GB2312" w:hAnsi="宋体" w:eastAsia="仿宋_GB2312"/>
          <w:sz w:val="28"/>
          <w:szCs w:val="28"/>
        </w:rPr>
        <w:t>7. 争议解决</w:t>
      </w:r>
      <w:bookmarkEnd w:id="184"/>
      <w:bookmarkEnd w:id="185"/>
    </w:p>
    <w:p w14:paraId="5B16C885">
      <w:pPr>
        <w:spacing w:line="460" w:lineRule="exact"/>
        <w:ind w:right="-210" w:rightChars="-100"/>
        <w:rPr>
          <w:rStyle w:val="38"/>
          <w:rFonts w:ascii="仿宋_GB2312" w:hAnsi="宋体" w:eastAsia="仿宋_GB2312"/>
          <w:b w:val="0"/>
          <w:sz w:val="28"/>
          <w:szCs w:val="28"/>
        </w:rPr>
      </w:pPr>
      <w:bookmarkStart w:id="186" w:name="_Toc422322548"/>
      <w:bookmarkStart w:id="187" w:name="_Toc419045122"/>
      <w:r>
        <w:rPr>
          <w:rStyle w:val="38"/>
          <w:rFonts w:hint="eastAsia" w:ascii="仿宋_GB2312" w:hAnsi="宋体" w:eastAsia="仿宋_GB2312"/>
          <w:b w:val="0"/>
          <w:sz w:val="28"/>
          <w:szCs w:val="28"/>
        </w:rPr>
        <w:t xml:space="preserve">    7.2调解</w:t>
      </w:r>
      <w:bookmarkEnd w:id="186"/>
      <w:bookmarkEnd w:id="187"/>
      <w:r>
        <w:rPr>
          <w:rFonts w:hint="eastAsia" w:ascii="仿宋_GB2312" w:eastAsia="仿宋_GB2312" w:cs="Times New Roman"/>
          <w:sz w:val="28"/>
          <w:szCs w:val="28"/>
        </w:rPr>
        <w:br w:type="textWrapping"/>
      </w:r>
      <w:r>
        <w:rPr>
          <w:rFonts w:hint="eastAsia" w:ascii="仿宋_GB2312" w:eastAsia="仿宋_GB2312" w:cs="Times New Roman"/>
          <w:sz w:val="28"/>
          <w:szCs w:val="28"/>
        </w:rPr>
        <w:t xml:space="preserve">    如果双方不能在</w:t>
      </w:r>
      <w:r>
        <w:rPr>
          <w:rFonts w:hint="eastAsia" w:ascii="仿宋_GB2312" w:eastAsia="仿宋_GB2312" w:cs="Times New Roman"/>
          <w:sz w:val="28"/>
          <w:szCs w:val="28"/>
          <w:u w:val="single"/>
        </w:rPr>
        <w:t xml:space="preserve">  14  </w:t>
      </w:r>
      <w:r>
        <w:rPr>
          <w:rFonts w:hint="eastAsia" w:ascii="仿宋_GB2312" w:eastAsia="仿宋_GB2312" w:cs="Times New Roman"/>
          <w:sz w:val="28"/>
          <w:szCs w:val="28"/>
        </w:rPr>
        <w:t>日内解决本合同争议，可以将其提交</w:t>
      </w:r>
      <w:r>
        <w:rPr>
          <w:rFonts w:hint="eastAsia" w:ascii="仿宋_GB2312" w:eastAsia="仿宋_GB2312" w:cs="Times New Roman"/>
          <w:sz w:val="28"/>
          <w:szCs w:val="28"/>
          <w:u w:val="single"/>
        </w:rPr>
        <w:t xml:space="preserve"> 当地工程造价主管部门或业务主管部门 </w:t>
      </w:r>
      <w:r>
        <w:rPr>
          <w:rFonts w:hint="eastAsia" w:ascii="仿宋_GB2312" w:eastAsia="仿宋_GB2312" w:cs="Times New Roman"/>
          <w:sz w:val="28"/>
          <w:szCs w:val="28"/>
        </w:rPr>
        <w:t>进行调解。</w:t>
      </w:r>
    </w:p>
    <w:p w14:paraId="6A5E7880">
      <w:pPr>
        <w:pStyle w:val="16"/>
        <w:spacing w:before="0" w:after="0" w:line="460" w:lineRule="exact"/>
        <w:ind w:right="-210" w:rightChars="-100" w:firstLine="560" w:firstLineChars="200"/>
        <w:jc w:val="left"/>
        <w:rPr>
          <w:rFonts w:ascii="仿宋_GB2312" w:hAnsi="宋体" w:eastAsia="仿宋_GB2312"/>
          <w:b w:val="0"/>
          <w:sz w:val="28"/>
          <w:szCs w:val="28"/>
        </w:rPr>
      </w:pPr>
      <w:bookmarkStart w:id="188" w:name="_Toc422322549"/>
      <w:r>
        <w:rPr>
          <w:rFonts w:hint="eastAsia" w:ascii="仿宋_GB2312" w:hAnsi="宋体" w:eastAsia="仿宋_GB2312"/>
          <w:b w:val="0"/>
          <w:sz w:val="28"/>
          <w:szCs w:val="28"/>
        </w:rPr>
        <w:t>7.3仲裁或诉讼</w:t>
      </w:r>
      <w:bookmarkEnd w:id="188"/>
    </w:p>
    <w:p w14:paraId="38A76DF8">
      <w:pPr>
        <w:spacing w:line="460" w:lineRule="exact"/>
        <w:ind w:right="-210" w:rightChars="-100"/>
        <w:rPr>
          <w:rFonts w:ascii="仿宋_GB2312" w:eastAsia="仿宋_GB2312" w:cs="Times New Roman"/>
          <w:sz w:val="28"/>
          <w:szCs w:val="28"/>
        </w:rPr>
      </w:pPr>
      <w:r>
        <w:rPr>
          <w:rFonts w:hint="eastAsia" w:ascii="仿宋_GB2312" w:eastAsia="仿宋_GB2312" w:cs="Times New Roman"/>
          <w:sz w:val="28"/>
          <w:szCs w:val="28"/>
        </w:rPr>
        <w:t xml:space="preserve">    合同争议的最终解决方式为下列第</w:t>
      </w:r>
      <w:r>
        <w:rPr>
          <w:rFonts w:hint="eastAsia" w:ascii="仿宋_GB2312" w:eastAsia="仿宋_GB2312" w:cs="Times New Roman"/>
          <w:sz w:val="28"/>
          <w:szCs w:val="28"/>
          <w:u w:val="single"/>
        </w:rPr>
        <w:t>（2）</w:t>
      </w:r>
      <w:r>
        <w:rPr>
          <w:rFonts w:hint="eastAsia" w:ascii="仿宋_GB2312" w:eastAsia="仿宋_GB2312" w:cs="Times New Roman"/>
          <w:sz w:val="28"/>
          <w:szCs w:val="28"/>
        </w:rPr>
        <w:t>种方式：</w:t>
      </w:r>
      <w:r>
        <w:rPr>
          <w:rFonts w:hint="eastAsia" w:ascii="仿宋_GB2312" w:eastAsia="仿宋_GB2312" w:cs="Times New Roman"/>
          <w:sz w:val="28"/>
          <w:szCs w:val="28"/>
        </w:rPr>
        <w:br w:type="textWrapping"/>
      </w:r>
      <w:r>
        <w:rPr>
          <w:rFonts w:hint="eastAsia" w:ascii="仿宋_GB2312" w:eastAsia="仿宋_GB2312" w:cs="Times New Roman"/>
          <w:sz w:val="28"/>
          <w:szCs w:val="28"/>
        </w:rPr>
        <w:t xml:space="preserve">   （1）提请</w:t>
      </w:r>
      <w:r>
        <w:rPr>
          <w:rFonts w:hint="eastAsia" w:ascii="仿宋_GB2312" w:eastAsia="仿宋_GB2312" w:cs="Times New Roman"/>
          <w:sz w:val="28"/>
          <w:szCs w:val="28"/>
          <w:u w:val="single"/>
        </w:rPr>
        <w:t xml:space="preserve">    /    </w:t>
      </w:r>
      <w:r>
        <w:rPr>
          <w:rFonts w:hint="eastAsia" w:ascii="仿宋_GB2312" w:eastAsia="仿宋_GB2312" w:cs="Times New Roman"/>
          <w:sz w:val="28"/>
          <w:szCs w:val="28"/>
        </w:rPr>
        <w:t>仲裁委员会进行仲裁。</w:t>
      </w:r>
      <w:r>
        <w:rPr>
          <w:rFonts w:hint="eastAsia" w:ascii="仿宋_GB2312" w:eastAsia="仿宋_GB2312" w:cs="Times New Roman"/>
          <w:sz w:val="28"/>
          <w:szCs w:val="28"/>
        </w:rPr>
        <w:br w:type="textWrapping"/>
      </w:r>
      <w:r>
        <w:rPr>
          <w:rFonts w:hint="eastAsia" w:ascii="仿宋_GB2312" w:eastAsia="仿宋_GB2312" w:cs="Times New Roman"/>
          <w:sz w:val="28"/>
          <w:szCs w:val="28"/>
        </w:rPr>
        <w:t xml:space="preserve">   （2）向</w:t>
      </w:r>
      <w:r>
        <w:rPr>
          <w:rFonts w:hint="eastAsia" w:ascii="仿宋_GB2312" w:eastAsia="仿宋_GB2312" w:cs="Times New Roman"/>
          <w:sz w:val="28"/>
          <w:szCs w:val="28"/>
          <w:u w:val="single"/>
        </w:rPr>
        <w:t xml:space="preserve">  </w:t>
      </w:r>
      <w:r>
        <w:rPr>
          <w:rFonts w:hint="eastAsia" w:ascii="仿宋_GB2312" w:eastAsia="仿宋_GB2312" w:cs="Times New Roman"/>
          <w:sz w:val="28"/>
          <w:szCs w:val="28"/>
          <w:u w:val="single"/>
          <w:lang w:val="en-US" w:eastAsia="zh-CN"/>
        </w:rPr>
        <w:t>甲方</w:t>
      </w:r>
      <w:r>
        <w:rPr>
          <w:rFonts w:hint="eastAsia" w:ascii="仿宋_GB2312" w:eastAsia="仿宋_GB2312" w:cs="Times New Roman"/>
          <w:sz w:val="28"/>
          <w:szCs w:val="28"/>
          <w:u w:val="single"/>
        </w:rPr>
        <w:t xml:space="preserve">所在地有管辖权的  </w:t>
      </w:r>
      <w:r>
        <w:rPr>
          <w:rFonts w:hint="eastAsia" w:ascii="仿宋_GB2312" w:eastAsia="仿宋_GB2312" w:cs="Times New Roman"/>
          <w:sz w:val="28"/>
          <w:szCs w:val="28"/>
        </w:rPr>
        <w:t>人民法院提起诉讼。</w:t>
      </w:r>
    </w:p>
    <w:p w14:paraId="365237CB">
      <w:pPr>
        <w:spacing w:line="460" w:lineRule="exact"/>
        <w:ind w:right="-210" w:rightChars="-100" w:firstLine="562" w:firstLineChars="200"/>
        <w:rPr>
          <w:rStyle w:val="38"/>
          <w:rFonts w:ascii="仿宋_GB2312" w:hAnsi="宋体" w:eastAsia="仿宋_GB2312"/>
          <w:b w:val="0"/>
          <w:sz w:val="28"/>
          <w:szCs w:val="28"/>
        </w:rPr>
      </w:pPr>
      <w:bookmarkStart w:id="189" w:name="_Toc419045123"/>
      <w:bookmarkStart w:id="190" w:name="_Toc422322550"/>
      <w:r>
        <w:rPr>
          <w:rStyle w:val="39"/>
          <w:rFonts w:hint="eastAsia" w:ascii="仿宋_GB2312" w:hAnsi="宋体" w:eastAsia="仿宋_GB2312"/>
          <w:sz w:val="28"/>
          <w:szCs w:val="28"/>
        </w:rPr>
        <w:t>8. 其他</w:t>
      </w:r>
      <w:bookmarkEnd w:id="189"/>
      <w:bookmarkEnd w:id="190"/>
    </w:p>
    <w:p w14:paraId="389D802B">
      <w:pPr>
        <w:pStyle w:val="16"/>
        <w:spacing w:before="0" w:after="0" w:line="460" w:lineRule="exact"/>
        <w:ind w:right="-210" w:rightChars="-100" w:firstLine="560" w:firstLineChars="200"/>
        <w:jc w:val="left"/>
        <w:rPr>
          <w:rFonts w:ascii="仿宋_GB2312" w:hAnsi="宋体" w:eastAsia="仿宋_GB2312"/>
          <w:b w:val="0"/>
          <w:sz w:val="28"/>
          <w:szCs w:val="28"/>
        </w:rPr>
      </w:pPr>
      <w:bookmarkStart w:id="191" w:name="_Toc422322551"/>
      <w:r>
        <w:rPr>
          <w:rFonts w:hint="eastAsia" w:ascii="仿宋_GB2312" w:hAnsi="宋体" w:eastAsia="仿宋_GB2312"/>
          <w:b w:val="0"/>
          <w:sz w:val="28"/>
          <w:szCs w:val="28"/>
        </w:rPr>
        <w:t>8.1考察及相关费用</w:t>
      </w:r>
      <w:bookmarkEnd w:id="191"/>
    </w:p>
    <w:p w14:paraId="7BED67DD">
      <w:pPr>
        <w:spacing w:line="460" w:lineRule="exact"/>
        <w:ind w:right="-210" w:rightChars="-100" w:firstLine="560" w:firstLineChars="200"/>
        <w:rPr>
          <w:rFonts w:ascii="仿宋_GB2312" w:eastAsia="仿宋_GB2312" w:cs="Times New Roman"/>
          <w:sz w:val="28"/>
          <w:szCs w:val="28"/>
        </w:rPr>
      </w:pPr>
      <w:r>
        <w:rPr>
          <w:rFonts w:hint="eastAsia" w:ascii="仿宋_GB2312" w:eastAsia="仿宋_GB2312" w:cs="Times New Roman"/>
          <w:sz w:val="28"/>
          <w:szCs w:val="28"/>
        </w:rPr>
        <w:t>咨询人经委托人同意进行考察发生的费用由</w:t>
      </w:r>
      <w:r>
        <w:rPr>
          <w:rFonts w:hint="eastAsia" w:ascii="仿宋_GB2312" w:eastAsia="仿宋_GB2312" w:cs="Times New Roman"/>
          <w:sz w:val="28"/>
          <w:szCs w:val="28"/>
          <w:u w:val="single"/>
        </w:rPr>
        <w:t xml:space="preserve">    /    </w:t>
      </w:r>
      <w:r>
        <w:rPr>
          <w:rFonts w:hint="eastAsia" w:ascii="仿宋_GB2312" w:eastAsia="仿宋_GB2312" w:cs="Times New Roman"/>
          <w:sz w:val="28"/>
          <w:szCs w:val="28"/>
        </w:rPr>
        <w:t>支付。</w:t>
      </w:r>
    </w:p>
    <w:p w14:paraId="74E75EA9">
      <w:pPr>
        <w:spacing w:line="460" w:lineRule="exact"/>
        <w:ind w:right="-210" w:rightChars="-100" w:firstLine="560" w:firstLineChars="200"/>
        <w:rPr>
          <w:rStyle w:val="38"/>
          <w:rFonts w:ascii="仿宋_GB2312" w:hAnsi="宋体" w:eastAsia="仿宋_GB2312"/>
          <w:b w:val="0"/>
          <w:sz w:val="28"/>
          <w:szCs w:val="28"/>
        </w:rPr>
      </w:pPr>
      <w:r>
        <w:rPr>
          <w:rFonts w:hint="eastAsia" w:ascii="仿宋_GB2312" w:eastAsia="仿宋_GB2312" w:cs="Times New Roman"/>
          <w:sz w:val="28"/>
          <w:szCs w:val="28"/>
        </w:rPr>
        <w:t>差旅费及相关费用的支付：</w:t>
      </w:r>
      <w:r>
        <w:rPr>
          <w:rFonts w:hint="eastAsia" w:ascii="仿宋_GB2312" w:eastAsia="仿宋_GB2312" w:cs="Times New Roman"/>
          <w:sz w:val="28"/>
          <w:szCs w:val="28"/>
          <w:u w:val="single"/>
        </w:rPr>
        <w:t xml:space="preserve">    /    </w:t>
      </w:r>
      <w:r>
        <w:rPr>
          <w:rFonts w:hint="eastAsia" w:ascii="仿宋_GB2312" w:eastAsia="仿宋_GB2312" w:cs="Times New Roman"/>
          <w:sz w:val="28"/>
          <w:szCs w:val="28"/>
        </w:rPr>
        <w:t>。</w:t>
      </w:r>
    </w:p>
    <w:p w14:paraId="49484618">
      <w:pPr>
        <w:pStyle w:val="16"/>
        <w:spacing w:before="0" w:after="0" w:line="460" w:lineRule="exact"/>
        <w:ind w:right="-210" w:rightChars="-100" w:firstLine="560" w:firstLineChars="200"/>
        <w:jc w:val="left"/>
        <w:rPr>
          <w:rFonts w:ascii="仿宋_GB2312" w:hAnsi="宋体" w:eastAsia="仿宋_GB2312"/>
          <w:b w:val="0"/>
          <w:sz w:val="28"/>
          <w:szCs w:val="28"/>
        </w:rPr>
      </w:pPr>
      <w:bookmarkStart w:id="192" w:name="_Toc422322552"/>
      <w:r>
        <w:rPr>
          <w:rFonts w:hint="eastAsia" w:ascii="仿宋_GB2312" w:hAnsi="宋体" w:eastAsia="仿宋_GB2312"/>
          <w:b w:val="0"/>
          <w:sz w:val="28"/>
          <w:szCs w:val="28"/>
        </w:rPr>
        <w:t>8.2奖励</w:t>
      </w:r>
      <w:bookmarkEnd w:id="192"/>
    </w:p>
    <w:p w14:paraId="40484F16">
      <w:pPr>
        <w:spacing w:line="460" w:lineRule="exact"/>
        <w:ind w:right="-210" w:rightChars="-100" w:firstLine="560" w:firstLineChars="200"/>
        <w:rPr>
          <w:rStyle w:val="38"/>
          <w:rFonts w:ascii="仿宋_GB2312" w:hAnsi="宋体" w:eastAsia="仿宋_GB2312"/>
          <w:b w:val="0"/>
          <w:sz w:val="28"/>
          <w:szCs w:val="28"/>
        </w:rPr>
      </w:pPr>
      <w:r>
        <w:rPr>
          <w:rFonts w:hint="eastAsia" w:ascii="仿宋_GB2312" w:eastAsia="仿宋_GB2312" w:cs="Times New Roman"/>
          <w:sz w:val="28"/>
          <w:szCs w:val="28"/>
        </w:rPr>
        <w:t>合理化建议的奖励金额按下列方法确定：</w:t>
      </w:r>
      <w:r>
        <w:rPr>
          <w:rFonts w:hint="eastAsia" w:ascii="仿宋_GB2312" w:eastAsia="仿宋_GB2312" w:cs="Times New Roman"/>
          <w:sz w:val="28"/>
          <w:szCs w:val="28"/>
          <w:u w:val="single"/>
        </w:rPr>
        <w:t xml:space="preserve">    /    </w:t>
      </w:r>
      <w:r>
        <w:rPr>
          <w:rFonts w:hint="eastAsia" w:ascii="仿宋_GB2312" w:eastAsia="仿宋_GB2312" w:cs="Times New Roman"/>
          <w:sz w:val="28"/>
          <w:szCs w:val="28"/>
        </w:rPr>
        <w:t xml:space="preserve">。 </w:t>
      </w:r>
    </w:p>
    <w:p w14:paraId="58CDFDF0">
      <w:pPr>
        <w:pStyle w:val="16"/>
        <w:spacing w:before="0" w:after="0" w:line="460" w:lineRule="exact"/>
        <w:ind w:right="-210" w:rightChars="-100" w:firstLine="560" w:firstLineChars="200"/>
        <w:jc w:val="left"/>
        <w:rPr>
          <w:rFonts w:ascii="仿宋_GB2312" w:hAnsi="宋体" w:eastAsia="仿宋_GB2312"/>
          <w:b w:val="0"/>
          <w:sz w:val="28"/>
          <w:szCs w:val="28"/>
        </w:rPr>
      </w:pPr>
      <w:bookmarkStart w:id="193" w:name="_Toc422322553"/>
      <w:r>
        <w:rPr>
          <w:rFonts w:hint="eastAsia" w:ascii="仿宋_GB2312" w:hAnsi="宋体" w:eastAsia="仿宋_GB2312"/>
          <w:b w:val="0"/>
          <w:sz w:val="28"/>
          <w:szCs w:val="28"/>
        </w:rPr>
        <w:t>8.3保密</w:t>
      </w:r>
      <w:bookmarkEnd w:id="193"/>
    </w:p>
    <w:p w14:paraId="52AD5B9E">
      <w:pPr>
        <w:spacing w:line="460" w:lineRule="exact"/>
        <w:ind w:right="-210" w:rightChars="-100" w:firstLine="420" w:firstLineChars="150"/>
        <w:rPr>
          <w:rFonts w:ascii="仿宋_GB2312" w:eastAsia="仿宋_GB2312" w:cs="Times New Roman"/>
          <w:sz w:val="28"/>
          <w:szCs w:val="28"/>
        </w:rPr>
      </w:pPr>
      <w:r>
        <w:rPr>
          <w:rFonts w:hint="eastAsia" w:ascii="仿宋_GB2312" w:eastAsia="仿宋_GB2312" w:cs="Times New Roman"/>
          <w:sz w:val="28"/>
          <w:szCs w:val="28"/>
        </w:rPr>
        <w:t xml:space="preserve"> 委托人申明的保密事项和期限：</w:t>
      </w:r>
      <w:r>
        <w:rPr>
          <w:rFonts w:hint="eastAsia" w:ascii="仿宋_GB2312" w:eastAsia="仿宋_GB2312" w:cs="Times New Roman"/>
          <w:sz w:val="28"/>
          <w:szCs w:val="28"/>
          <w:u w:val="single"/>
        </w:rPr>
        <w:t xml:space="preserve">    /    </w:t>
      </w:r>
      <w:r>
        <w:rPr>
          <w:rFonts w:hint="eastAsia" w:ascii="仿宋_GB2312" w:eastAsia="仿宋_GB2312" w:cs="Times New Roman"/>
          <w:sz w:val="28"/>
          <w:szCs w:val="28"/>
        </w:rPr>
        <w:t>。</w:t>
      </w:r>
    </w:p>
    <w:p w14:paraId="77BB311D">
      <w:pPr>
        <w:spacing w:line="460" w:lineRule="exact"/>
        <w:ind w:right="-210" w:rightChars="-100" w:firstLine="420" w:firstLineChars="150"/>
        <w:rPr>
          <w:rFonts w:ascii="仿宋_GB2312" w:eastAsia="仿宋_GB2312" w:cs="Times New Roman"/>
          <w:sz w:val="28"/>
          <w:szCs w:val="28"/>
        </w:rPr>
      </w:pPr>
      <w:r>
        <w:rPr>
          <w:rFonts w:hint="eastAsia" w:ascii="仿宋_GB2312" w:eastAsia="仿宋_GB2312" w:cs="Times New Roman"/>
          <w:sz w:val="28"/>
          <w:szCs w:val="28"/>
        </w:rPr>
        <w:t xml:space="preserve"> 咨询人申明的保密事项和期限：</w:t>
      </w:r>
      <w:r>
        <w:rPr>
          <w:rFonts w:hint="eastAsia" w:ascii="仿宋_GB2312" w:eastAsia="仿宋_GB2312" w:cs="Times New Roman"/>
          <w:sz w:val="28"/>
          <w:szCs w:val="28"/>
          <w:u w:val="single"/>
        </w:rPr>
        <w:t xml:space="preserve">    /    </w:t>
      </w:r>
      <w:r>
        <w:rPr>
          <w:rFonts w:hint="eastAsia" w:ascii="仿宋_GB2312" w:eastAsia="仿宋_GB2312" w:cs="Times New Roman"/>
          <w:sz w:val="28"/>
          <w:szCs w:val="28"/>
        </w:rPr>
        <w:t>。</w:t>
      </w:r>
    </w:p>
    <w:p w14:paraId="4417EA57">
      <w:pPr>
        <w:spacing w:line="460" w:lineRule="exact"/>
        <w:ind w:right="-210" w:rightChars="-100" w:firstLine="420" w:firstLineChars="150"/>
        <w:rPr>
          <w:rFonts w:ascii="仿宋_GB2312" w:eastAsia="仿宋_GB2312" w:cs="Times New Roman"/>
          <w:sz w:val="28"/>
          <w:szCs w:val="28"/>
        </w:rPr>
      </w:pPr>
      <w:r>
        <w:rPr>
          <w:rFonts w:hint="eastAsia" w:ascii="仿宋_GB2312" w:eastAsia="仿宋_GB2312" w:cs="Times New Roman"/>
          <w:sz w:val="28"/>
          <w:szCs w:val="28"/>
        </w:rPr>
        <w:t xml:space="preserve"> 第三人申明的保密事项和期限：</w:t>
      </w:r>
      <w:r>
        <w:rPr>
          <w:rFonts w:hint="eastAsia" w:ascii="仿宋_GB2312" w:eastAsia="仿宋_GB2312" w:cs="Times New Roman"/>
          <w:sz w:val="28"/>
          <w:szCs w:val="28"/>
          <w:u w:val="single"/>
        </w:rPr>
        <w:t xml:space="preserve">    /    </w:t>
      </w:r>
      <w:r>
        <w:rPr>
          <w:rFonts w:hint="eastAsia" w:ascii="仿宋_GB2312" w:eastAsia="仿宋_GB2312" w:cs="Times New Roman"/>
          <w:sz w:val="28"/>
          <w:szCs w:val="28"/>
        </w:rPr>
        <w:t>。</w:t>
      </w:r>
    </w:p>
    <w:p w14:paraId="013CE1C8">
      <w:pPr>
        <w:spacing w:line="460" w:lineRule="exact"/>
        <w:ind w:right="-210" w:rightChars="-100" w:firstLine="420" w:firstLineChars="150"/>
        <w:rPr>
          <w:rFonts w:ascii="仿宋_GB2312" w:eastAsia="仿宋_GB2312" w:cs="Times New Roman"/>
          <w:bCs/>
          <w:kern w:val="28"/>
          <w:sz w:val="28"/>
          <w:szCs w:val="28"/>
        </w:rPr>
      </w:pPr>
      <w:bookmarkStart w:id="194" w:name="_Toc422322554"/>
      <w:r>
        <w:rPr>
          <w:rStyle w:val="38"/>
          <w:rFonts w:hint="eastAsia" w:ascii="仿宋_GB2312" w:hAnsi="宋体" w:eastAsia="仿宋_GB2312"/>
          <w:b w:val="0"/>
          <w:sz w:val="28"/>
          <w:szCs w:val="28"/>
        </w:rPr>
        <w:t xml:space="preserve"> 8.4联络</w:t>
      </w:r>
      <w:bookmarkEnd w:id="194"/>
    </w:p>
    <w:p w14:paraId="703EC250">
      <w:pPr>
        <w:spacing w:line="460" w:lineRule="exact"/>
        <w:ind w:right="-210" w:rightChars="-100" w:firstLine="560" w:firstLineChars="200"/>
        <w:rPr>
          <w:rFonts w:ascii="仿宋_GB2312" w:eastAsia="仿宋_GB2312"/>
          <w:sz w:val="28"/>
          <w:szCs w:val="28"/>
        </w:rPr>
      </w:pPr>
      <w:r>
        <w:rPr>
          <w:rFonts w:hint="eastAsia" w:ascii="仿宋_GB2312" w:eastAsia="仿宋_GB2312" w:cs="Times New Roman"/>
          <w:sz w:val="28"/>
          <w:szCs w:val="28"/>
        </w:rPr>
        <w:t>8.4.1任何一方</w:t>
      </w:r>
      <w:r>
        <w:rPr>
          <w:rFonts w:hint="eastAsia" w:ascii="仿宋_GB2312" w:eastAsia="仿宋_GB2312"/>
          <w:sz w:val="28"/>
          <w:szCs w:val="28"/>
        </w:rPr>
        <w:t>与合同有关的通知、指示、要求、决定等，均应在</w:t>
      </w:r>
      <w:r>
        <w:rPr>
          <w:rFonts w:hint="eastAsia" w:ascii="仿宋_GB2312" w:eastAsia="仿宋_GB2312" w:cs="Times New Roman"/>
          <w:sz w:val="28"/>
          <w:szCs w:val="28"/>
          <w:u w:val="single"/>
        </w:rPr>
        <w:t xml:space="preserve"> / </w:t>
      </w:r>
      <w:r>
        <w:rPr>
          <w:rFonts w:hint="eastAsia" w:ascii="仿宋_GB2312" w:eastAsia="仿宋_GB2312"/>
          <w:sz w:val="28"/>
          <w:szCs w:val="28"/>
        </w:rPr>
        <w:t>日内送达对方指定的接收人和送达地点。</w:t>
      </w:r>
    </w:p>
    <w:p w14:paraId="42B3F6C8">
      <w:pPr>
        <w:spacing w:line="460" w:lineRule="exact"/>
        <w:ind w:right="-210" w:rightChars="-100" w:firstLine="560" w:firstLineChars="200"/>
        <w:rPr>
          <w:rFonts w:ascii="仿宋_GB2312" w:eastAsia="仿宋_GB2312"/>
          <w:sz w:val="28"/>
          <w:szCs w:val="28"/>
        </w:rPr>
      </w:pPr>
      <w:r>
        <w:rPr>
          <w:rFonts w:hint="eastAsia" w:ascii="仿宋_GB2312" w:eastAsia="仿宋_GB2312"/>
          <w:sz w:val="28"/>
          <w:szCs w:val="28"/>
        </w:rPr>
        <w:t>8.4.2委托人指定的送达接收人：</w:t>
      </w:r>
      <w:r>
        <w:rPr>
          <w:rFonts w:hint="eastAsia" w:ascii="仿宋_GB2312" w:eastAsia="仿宋_GB2312" w:cs="Times New Roman"/>
          <w:sz w:val="28"/>
          <w:szCs w:val="28"/>
          <w:u w:val="single"/>
        </w:rPr>
        <w:t xml:space="preserve">   /   </w:t>
      </w:r>
      <w:r>
        <w:rPr>
          <w:rFonts w:hint="eastAsia" w:ascii="仿宋_GB2312" w:eastAsia="仿宋_GB2312"/>
          <w:sz w:val="28"/>
          <w:szCs w:val="28"/>
        </w:rPr>
        <w:t>，送达地点：</w:t>
      </w:r>
      <w:r>
        <w:rPr>
          <w:rFonts w:hint="eastAsia" w:ascii="仿宋_GB2312" w:eastAsia="仿宋_GB2312" w:cs="Times New Roman"/>
          <w:sz w:val="28"/>
          <w:szCs w:val="28"/>
          <w:u w:val="single"/>
        </w:rPr>
        <w:t xml:space="preserve">    /    </w:t>
      </w:r>
      <w:r>
        <w:rPr>
          <w:rFonts w:hint="eastAsia" w:ascii="仿宋_GB2312" w:eastAsia="仿宋_GB2312"/>
          <w:sz w:val="28"/>
          <w:szCs w:val="28"/>
        </w:rPr>
        <w:t>，电子邮箱：</w:t>
      </w:r>
      <w:r>
        <w:rPr>
          <w:rFonts w:hint="eastAsia" w:ascii="仿宋_GB2312" w:eastAsia="仿宋_GB2312" w:cs="Times New Roman"/>
          <w:sz w:val="28"/>
          <w:szCs w:val="28"/>
          <w:u w:val="single"/>
        </w:rPr>
        <w:t xml:space="preserve">    /    </w:t>
      </w:r>
      <w:r>
        <w:rPr>
          <w:rFonts w:hint="eastAsia" w:ascii="仿宋_GB2312" w:eastAsia="仿宋_GB2312"/>
          <w:sz w:val="28"/>
          <w:szCs w:val="28"/>
        </w:rPr>
        <w:t>。</w:t>
      </w:r>
    </w:p>
    <w:p w14:paraId="09C6A816">
      <w:pPr>
        <w:spacing w:line="460" w:lineRule="exact"/>
        <w:ind w:right="-210" w:rightChars="-100" w:firstLine="560" w:firstLineChars="200"/>
        <w:rPr>
          <w:rFonts w:ascii="仿宋_GB2312" w:eastAsia="仿宋_GB2312"/>
          <w:sz w:val="28"/>
          <w:szCs w:val="28"/>
        </w:rPr>
      </w:pPr>
      <w:r>
        <w:rPr>
          <w:rFonts w:hint="eastAsia" w:ascii="仿宋_GB2312" w:eastAsia="仿宋_GB2312"/>
          <w:sz w:val="28"/>
          <w:szCs w:val="28"/>
        </w:rPr>
        <w:t>咨询人指定的送达接收人：</w:t>
      </w:r>
      <w:r>
        <w:rPr>
          <w:rFonts w:hint="eastAsia" w:ascii="仿宋_GB2312" w:eastAsia="仿宋_GB2312" w:cs="Times New Roman"/>
          <w:sz w:val="28"/>
          <w:szCs w:val="28"/>
          <w:u w:val="single"/>
        </w:rPr>
        <w:t xml:space="preserve">   /   </w:t>
      </w:r>
      <w:r>
        <w:rPr>
          <w:rFonts w:hint="eastAsia" w:ascii="仿宋_GB2312" w:eastAsia="仿宋_GB2312"/>
          <w:sz w:val="28"/>
          <w:szCs w:val="28"/>
        </w:rPr>
        <w:t>，送达地点：</w:t>
      </w:r>
      <w:r>
        <w:rPr>
          <w:rFonts w:hint="eastAsia" w:ascii="仿宋_GB2312" w:eastAsia="仿宋_GB2312" w:cs="Times New Roman"/>
          <w:sz w:val="28"/>
          <w:szCs w:val="28"/>
          <w:u w:val="single"/>
        </w:rPr>
        <w:t xml:space="preserve">    /    </w:t>
      </w:r>
      <w:r>
        <w:rPr>
          <w:rFonts w:hint="eastAsia" w:ascii="仿宋_GB2312" w:eastAsia="仿宋_GB2312"/>
          <w:sz w:val="28"/>
          <w:szCs w:val="28"/>
        </w:rPr>
        <w:t>，电子邮箱：</w:t>
      </w:r>
      <w:r>
        <w:rPr>
          <w:rFonts w:hint="eastAsia" w:ascii="仿宋_GB2312" w:eastAsia="仿宋_GB2312" w:cs="Times New Roman"/>
          <w:sz w:val="28"/>
          <w:szCs w:val="28"/>
          <w:u w:val="single"/>
        </w:rPr>
        <w:t xml:space="preserve">    /    </w:t>
      </w:r>
      <w:r>
        <w:rPr>
          <w:rFonts w:hint="eastAsia" w:ascii="仿宋_GB2312" w:eastAsia="仿宋_GB2312"/>
          <w:sz w:val="28"/>
          <w:szCs w:val="28"/>
        </w:rPr>
        <w:t>。</w:t>
      </w:r>
    </w:p>
    <w:p w14:paraId="303F23B2">
      <w:pPr>
        <w:spacing w:line="460" w:lineRule="exact"/>
        <w:ind w:right="-210" w:rightChars="-100" w:firstLine="420" w:firstLineChars="150"/>
        <w:rPr>
          <w:rStyle w:val="38"/>
          <w:rFonts w:ascii="仿宋_GB2312" w:hAnsi="宋体" w:eastAsia="仿宋_GB2312"/>
          <w:b w:val="0"/>
          <w:sz w:val="28"/>
          <w:szCs w:val="28"/>
        </w:rPr>
      </w:pPr>
      <w:bookmarkStart w:id="195" w:name="_Toc422322555"/>
      <w:bookmarkStart w:id="196" w:name="_Toc419045124"/>
      <w:r>
        <w:rPr>
          <w:rStyle w:val="38"/>
          <w:rFonts w:hint="eastAsia" w:ascii="仿宋_GB2312" w:hAnsi="宋体" w:eastAsia="仿宋_GB2312"/>
          <w:b w:val="0"/>
          <w:sz w:val="28"/>
          <w:szCs w:val="28"/>
        </w:rPr>
        <w:t>8.5知识产权</w:t>
      </w:r>
      <w:bookmarkEnd w:id="195"/>
      <w:bookmarkEnd w:id="196"/>
    </w:p>
    <w:p w14:paraId="520FF5D9">
      <w:pPr>
        <w:spacing w:line="460" w:lineRule="exact"/>
        <w:ind w:right="-210" w:rightChars="-100" w:firstLine="560" w:firstLineChars="200"/>
        <w:rPr>
          <w:rFonts w:ascii="仿宋_GB2312" w:eastAsia="仿宋_GB2312"/>
          <w:sz w:val="28"/>
          <w:szCs w:val="28"/>
        </w:rPr>
      </w:pPr>
      <w:r>
        <w:rPr>
          <w:rFonts w:hint="eastAsia" w:ascii="仿宋_GB2312" w:eastAsia="仿宋_GB2312"/>
          <w:sz w:val="28"/>
          <w:szCs w:val="28"/>
        </w:rPr>
        <w:t>委托人提供给咨询人的图纸、委托人为实施工程自行编制或委托编制的技术规范以及反映委托人要求的或其他类似性质文件的著作权属于</w:t>
      </w:r>
      <w:r>
        <w:rPr>
          <w:rFonts w:hint="eastAsia" w:ascii="仿宋_GB2312" w:eastAsia="仿宋_GB2312" w:cs="Times New Roman"/>
          <w:sz w:val="28"/>
          <w:szCs w:val="28"/>
          <w:u w:val="single"/>
        </w:rPr>
        <w:t xml:space="preserve"> 委托人 </w:t>
      </w:r>
      <w:r>
        <w:rPr>
          <w:rFonts w:hint="eastAsia" w:ascii="仿宋_GB2312" w:eastAsia="仿宋_GB2312"/>
          <w:sz w:val="28"/>
          <w:szCs w:val="28"/>
        </w:rPr>
        <w:t>。</w:t>
      </w:r>
    </w:p>
    <w:p w14:paraId="44DFA326">
      <w:pPr>
        <w:spacing w:line="460" w:lineRule="exact"/>
        <w:ind w:right="-210" w:rightChars="-100" w:firstLine="560" w:firstLineChars="200"/>
        <w:rPr>
          <w:rFonts w:ascii="仿宋_GB2312" w:eastAsia="仿宋_GB2312"/>
          <w:sz w:val="28"/>
          <w:szCs w:val="28"/>
        </w:rPr>
      </w:pPr>
      <w:r>
        <w:rPr>
          <w:rFonts w:hint="eastAsia" w:ascii="仿宋_GB2312" w:eastAsia="仿宋_GB2312"/>
          <w:sz w:val="28"/>
          <w:szCs w:val="28"/>
        </w:rPr>
        <w:t>咨询人为履行本合同约定而编制的成果文件，其著作权属于</w:t>
      </w:r>
      <w:r>
        <w:rPr>
          <w:rFonts w:hint="eastAsia" w:ascii="仿宋_GB2312" w:eastAsia="仿宋_GB2312" w:cs="Times New Roman"/>
          <w:sz w:val="28"/>
          <w:szCs w:val="28"/>
          <w:u w:val="single"/>
        </w:rPr>
        <w:t xml:space="preserve">委托人 </w:t>
      </w:r>
      <w:r>
        <w:rPr>
          <w:rFonts w:hint="eastAsia" w:ascii="仿宋_GB2312" w:eastAsia="仿宋_GB2312"/>
          <w:sz w:val="28"/>
          <w:szCs w:val="28"/>
        </w:rPr>
        <w:t>。</w:t>
      </w:r>
    </w:p>
    <w:p w14:paraId="71FA409D">
      <w:pPr>
        <w:spacing w:line="460" w:lineRule="exact"/>
        <w:ind w:right="-210" w:rightChars="-100" w:firstLine="560" w:firstLineChars="200"/>
        <w:rPr>
          <w:rFonts w:ascii="仿宋_GB2312" w:eastAsia="仿宋_GB2312" w:cs="Times New Roman"/>
          <w:b/>
          <w:sz w:val="28"/>
          <w:szCs w:val="28"/>
        </w:rPr>
      </w:pPr>
      <w:r>
        <w:rPr>
          <w:rFonts w:hint="eastAsia" w:ascii="仿宋_GB2312" w:eastAsia="仿宋_GB2312"/>
          <w:sz w:val="28"/>
          <w:szCs w:val="28"/>
        </w:rPr>
        <w:t>双方将履行本合同形成的有关成果文件用于企业宣传、申报奖项以及接受上级主管部门的检查须遵守以下约定：</w:t>
      </w:r>
      <w:bookmarkStart w:id="197" w:name="_Toc419045125"/>
      <w:bookmarkStart w:id="198" w:name="_Toc422322556"/>
      <w:r>
        <w:rPr>
          <w:rFonts w:hint="eastAsia" w:ascii="仿宋_GB2312" w:eastAsia="仿宋_GB2312" w:cs="Times New Roman"/>
          <w:sz w:val="28"/>
          <w:szCs w:val="28"/>
          <w:u w:val="single"/>
        </w:rPr>
        <w:t xml:space="preserve">  /  </w:t>
      </w:r>
      <w:r>
        <w:rPr>
          <w:rFonts w:hint="eastAsia" w:ascii="仿宋_GB2312" w:eastAsia="仿宋_GB2312"/>
          <w:sz w:val="28"/>
          <w:szCs w:val="28"/>
        </w:rPr>
        <w:t>。</w:t>
      </w:r>
      <w:r>
        <w:rPr>
          <w:rFonts w:hint="eastAsia" w:ascii="仿宋_GB2312" w:eastAsia="仿宋_GB2312"/>
          <w:sz w:val="28"/>
          <w:szCs w:val="28"/>
          <w:u w:val="single"/>
        </w:rPr>
        <w:t xml:space="preserve">                                  </w:t>
      </w:r>
      <w:r>
        <w:rPr>
          <w:rFonts w:hint="eastAsia" w:ascii="仿宋_GB2312" w:eastAsia="仿宋_GB2312" w:cs="Times New Roman"/>
          <w:sz w:val="28"/>
          <w:szCs w:val="28"/>
        </w:rPr>
        <w:t xml:space="preserve"> </w:t>
      </w:r>
    </w:p>
    <w:p w14:paraId="67BDD704">
      <w:pPr>
        <w:spacing w:line="460" w:lineRule="exact"/>
        <w:ind w:right="-210" w:rightChars="-100" w:firstLine="551" w:firstLineChars="196"/>
        <w:rPr>
          <w:rFonts w:ascii="仿宋_GB2312" w:eastAsia="仿宋_GB2312" w:cs="Times New Roman"/>
          <w:sz w:val="28"/>
          <w:szCs w:val="28"/>
        </w:rPr>
      </w:pPr>
      <w:r>
        <w:rPr>
          <w:rStyle w:val="39"/>
          <w:rFonts w:hint="eastAsia" w:ascii="仿宋_GB2312" w:hAnsi="宋体" w:eastAsia="仿宋_GB2312"/>
          <w:sz w:val="28"/>
          <w:szCs w:val="28"/>
        </w:rPr>
        <w:t>9.补充条款</w:t>
      </w:r>
      <w:bookmarkEnd w:id="197"/>
      <w:bookmarkEnd w:id="198"/>
    </w:p>
    <w:p w14:paraId="66A1BE9C">
      <w:pPr>
        <w:spacing w:line="460" w:lineRule="exact"/>
        <w:ind w:right="-210" w:rightChars="-100"/>
        <w:rPr>
          <w:rFonts w:ascii="仿宋_GB2312" w:eastAsia="仿宋_GB2312" w:cs="Times New Roman"/>
          <w:sz w:val="28"/>
          <w:szCs w:val="28"/>
        </w:rPr>
      </w:pPr>
      <w:r>
        <w:rPr>
          <w:rFonts w:hint="eastAsia" w:ascii="仿宋_GB2312" w:eastAsia="仿宋_GB2312" w:cs="Times New Roman"/>
          <w:sz w:val="28"/>
          <w:szCs w:val="28"/>
        </w:rPr>
        <w:t xml:space="preserve">    </w:t>
      </w:r>
      <w:r>
        <w:rPr>
          <w:rFonts w:hint="eastAsia" w:ascii="仿宋_GB2312" w:eastAsia="仿宋_GB2312" w:cs="Times New Roman"/>
          <w:sz w:val="28"/>
          <w:szCs w:val="28"/>
          <w:u w:val="single"/>
        </w:rPr>
        <w:t xml:space="preserve">                       /                       </w:t>
      </w:r>
      <w:r>
        <w:rPr>
          <w:rFonts w:hint="eastAsia" w:ascii="仿宋_GB2312" w:eastAsia="仿宋_GB2312" w:cs="Times New Roman"/>
          <w:sz w:val="28"/>
          <w:szCs w:val="28"/>
        </w:rPr>
        <w:t>。</w:t>
      </w:r>
    </w:p>
    <w:p w14:paraId="0127C9DF">
      <w:pPr>
        <w:spacing w:line="460" w:lineRule="exact"/>
        <w:ind w:right="-210" w:rightChars="-100"/>
        <w:rPr>
          <w:rFonts w:ascii="仿宋_GB2312" w:eastAsia="仿宋_GB2312"/>
          <w:b/>
          <w:sz w:val="28"/>
          <w:szCs w:val="28"/>
          <w:u w:val="single"/>
        </w:rPr>
        <w:sectPr>
          <w:footerReference r:id="rId14" w:type="default"/>
          <w:pgSz w:w="11906" w:h="16838"/>
          <w:pgMar w:top="1440" w:right="1274" w:bottom="1440" w:left="1800" w:header="851" w:footer="992" w:gutter="0"/>
          <w:cols w:space="720" w:num="1"/>
          <w:docGrid w:linePitch="312" w:charSpace="0"/>
        </w:sectPr>
      </w:pPr>
      <w:r>
        <w:rPr>
          <w:rFonts w:hint="eastAsia" w:ascii="仿宋_GB2312" w:eastAsia="仿宋_GB2312" w:cs="Times New Roman"/>
          <w:sz w:val="28"/>
          <w:szCs w:val="28"/>
          <w:u w:val="single"/>
        </w:rPr>
        <w:t xml:space="preserve">                                                                     </w:t>
      </w:r>
      <w:r>
        <w:rPr>
          <w:rFonts w:hint="eastAsia" w:ascii="仿宋_GB2312" w:eastAsia="仿宋_GB2312" w:cs="Times New Roman"/>
          <w:sz w:val="28"/>
          <w:szCs w:val="28"/>
        </w:rPr>
        <w:t xml:space="preserve"> </w:t>
      </w:r>
    </w:p>
    <w:p w14:paraId="36A467C8">
      <w:pPr>
        <w:pStyle w:val="2"/>
        <w:spacing w:before="0" w:afterLines="50" w:line="240" w:lineRule="auto"/>
        <w:ind w:right="-210" w:rightChars="-100"/>
        <w:jc w:val="center"/>
        <w:rPr>
          <w:rFonts w:ascii="方正小标宋_GBK" w:eastAsia="方正小标宋_GBK"/>
          <w:b w:val="0"/>
          <w:sz w:val="24"/>
          <w:szCs w:val="24"/>
        </w:rPr>
      </w:pPr>
      <w:bookmarkStart w:id="199" w:name="_Toc422322557"/>
      <w:bookmarkStart w:id="200" w:name="_Toc419045126"/>
      <w:r>
        <w:rPr>
          <w:rFonts w:hint="eastAsia" w:ascii="方正小标宋_GBK" w:eastAsia="方正小标宋_GBK"/>
          <w:b w:val="0"/>
          <w:sz w:val="24"/>
          <w:szCs w:val="24"/>
        </w:rPr>
        <w:t>附录A 服务范围及工作内容一览表</w:t>
      </w:r>
      <w:bookmarkEnd w:id="199"/>
      <w:bookmarkEnd w:id="200"/>
    </w:p>
    <w:tbl>
      <w:tblPr>
        <w:tblStyle w:val="23"/>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500"/>
        <w:gridCol w:w="2835"/>
        <w:gridCol w:w="4253"/>
        <w:gridCol w:w="2835"/>
      </w:tblGrid>
      <w:tr w14:paraId="3061337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2500" w:type="dxa"/>
            <w:vMerge w:val="restart"/>
            <w:vAlign w:val="center"/>
          </w:tcPr>
          <w:p w14:paraId="0E67DA74">
            <w:pPr>
              <w:pStyle w:val="20"/>
              <w:widowControl w:val="0"/>
              <w:ind w:right="-210" w:rightChars="-100"/>
              <w:jc w:val="center"/>
              <w:rPr>
                <w:rFonts w:ascii="仿宋_GB2312" w:eastAsia="仿宋_GB2312"/>
              </w:rPr>
            </w:pPr>
            <w:r>
              <w:rPr>
                <w:rFonts w:hint="eastAsia" w:ascii="仿宋_GB2312" w:eastAsia="仿宋_GB2312"/>
              </w:rPr>
              <w:t>服务阶段</w:t>
            </w:r>
          </w:p>
        </w:tc>
        <w:tc>
          <w:tcPr>
            <w:tcW w:w="7088" w:type="dxa"/>
            <w:gridSpan w:val="2"/>
            <w:vAlign w:val="center"/>
          </w:tcPr>
          <w:p w14:paraId="6E2B5E8D">
            <w:pPr>
              <w:pStyle w:val="20"/>
              <w:widowControl w:val="0"/>
              <w:ind w:right="-210" w:rightChars="-100"/>
              <w:jc w:val="center"/>
              <w:rPr>
                <w:rFonts w:ascii="仿宋_GB2312" w:eastAsia="仿宋_GB2312"/>
              </w:rPr>
            </w:pPr>
            <w:r>
              <w:rPr>
                <w:rFonts w:hint="eastAsia" w:ascii="仿宋_GB2312" w:eastAsia="仿宋_GB2312"/>
              </w:rPr>
              <w:t>服务范围及工作内容</w:t>
            </w:r>
          </w:p>
        </w:tc>
        <w:tc>
          <w:tcPr>
            <w:tcW w:w="2835" w:type="dxa"/>
            <w:vMerge w:val="restart"/>
            <w:vAlign w:val="center"/>
          </w:tcPr>
          <w:p w14:paraId="7BF2360C">
            <w:pPr>
              <w:pStyle w:val="20"/>
              <w:widowControl w:val="0"/>
              <w:ind w:right="-210" w:rightChars="-100"/>
              <w:jc w:val="center"/>
              <w:rPr>
                <w:rFonts w:ascii="仿宋_GB2312" w:eastAsia="仿宋_GB2312"/>
              </w:rPr>
            </w:pPr>
            <w:r>
              <w:rPr>
                <w:rFonts w:hint="eastAsia" w:ascii="仿宋_GB2312" w:eastAsia="仿宋_GB2312"/>
              </w:rPr>
              <w:t>备注</w:t>
            </w:r>
          </w:p>
        </w:tc>
      </w:tr>
      <w:tr w14:paraId="71A61C6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2500" w:type="dxa"/>
            <w:vMerge w:val="continue"/>
            <w:vAlign w:val="center"/>
          </w:tcPr>
          <w:p w14:paraId="1248F175">
            <w:pPr>
              <w:pStyle w:val="20"/>
              <w:widowControl w:val="0"/>
              <w:ind w:right="-210" w:rightChars="-100"/>
              <w:jc w:val="center"/>
              <w:rPr>
                <w:rFonts w:ascii="仿宋_GB2312" w:eastAsia="仿宋_GB2312"/>
              </w:rPr>
            </w:pPr>
          </w:p>
        </w:tc>
        <w:tc>
          <w:tcPr>
            <w:tcW w:w="2835" w:type="dxa"/>
            <w:vAlign w:val="center"/>
          </w:tcPr>
          <w:p w14:paraId="6E25AFAA">
            <w:pPr>
              <w:pStyle w:val="20"/>
              <w:widowControl w:val="0"/>
              <w:ind w:right="-210" w:rightChars="-100"/>
              <w:jc w:val="center"/>
              <w:rPr>
                <w:rFonts w:ascii="仿宋_GB2312" w:eastAsia="仿宋_GB2312"/>
              </w:rPr>
            </w:pPr>
            <w:r>
              <w:rPr>
                <w:rFonts w:hint="eastAsia" w:ascii="仿宋_GB2312" w:eastAsia="仿宋_GB2312"/>
              </w:rPr>
              <w:t>服务范围</w:t>
            </w:r>
          </w:p>
        </w:tc>
        <w:tc>
          <w:tcPr>
            <w:tcW w:w="4253" w:type="dxa"/>
            <w:vAlign w:val="center"/>
          </w:tcPr>
          <w:p w14:paraId="5EAA5C80">
            <w:pPr>
              <w:pStyle w:val="20"/>
              <w:widowControl w:val="0"/>
              <w:ind w:right="-210" w:rightChars="-100"/>
              <w:jc w:val="center"/>
              <w:rPr>
                <w:rFonts w:ascii="仿宋_GB2312" w:eastAsia="仿宋_GB2312"/>
              </w:rPr>
            </w:pPr>
            <w:r>
              <w:rPr>
                <w:rFonts w:hint="eastAsia" w:ascii="仿宋_GB2312" w:eastAsia="仿宋_GB2312"/>
              </w:rPr>
              <w:t>工作内容</w:t>
            </w:r>
          </w:p>
        </w:tc>
        <w:tc>
          <w:tcPr>
            <w:tcW w:w="2835" w:type="dxa"/>
            <w:vMerge w:val="continue"/>
          </w:tcPr>
          <w:p w14:paraId="50B37025">
            <w:pPr>
              <w:pStyle w:val="20"/>
              <w:widowControl w:val="0"/>
              <w:ind w:right="-210" w:rightChars="-100"/>
              <w:jc w:val="center"/>
              <w:rPr>
                <w:rFonts w:ascii="仿宋_GB2312" w:eastAsia="仿宋_GB2312"/>
              </w:rPr>
            </w:pPr>
          </w:p>
        </w:tc>
      </w:tr>
      <w:tr w14:paraId="1120E8F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2500" w:type="dxa"/>
            <w:vMerge w:val="restart"/>
            <w:vAlign w:val="center"/>
          </w:tcPr>
          <w:p w14:paraId="46D97150">
            <w:pPr>
              <w:pStyle w:val="20"/>
              <w:widowControl w:val="0"/>
              <w:ind w:right="-210" w:rightChars="-100"/>
              <w:jc w:val="center"/>
              <w:rPr>
                <w:rFonts w:ascii="仿宋_GB2312" w:eastAsia="仿宋_GB2312"/>
              </w:rPr>
            </w:pPr>
            <w:r>
              <w:rPr>
                <w:rFonts w:hint="eastAsia" w:ascii="仿宋_GB2312" w:eastAsia="仿宋_GB2312"/>
              </w:rPr>
              <w:t>决策阶段</w:t>
            </w:r>
          </w:p>
        </w:tc>
        <w:tc>
          <w:tcPr>
            <w:tcW w:w="2835" w:type="dxa"/>
            <w:vAlign w:val="center"/>
          </w:tcPr>
          <w:p w14:paraId="7C22EB5E">
            <w:pPr>
              <w:ind w:right="-210" w:rightChars="-100"/>
              <w:rPr>
                <w:rFonts w:ascii="仿宋_GB2312" w:eastAsia="仿宋_GB2312"/>
              </w:rPr>
            </w:pPr>
            <w:r>
              <w:rPr>
                <w:rFonts w:hint="eastAsia" w:ascii="仿宋_GB2312" w:eastAsia="仿宋_GB2312"/>
              </w:rPr>
              <w:t>投资估算</w:t>
            </w:r>
          </w:p>
        </w:tc>
        <w:tc>
          <w:tcPr>
            <w:tcW w:w="4253" w:type="dxa"/>
            <w:vAlign w:val="center"/>
          </w:tcPr>
          <w:p w14:paraId="0C5A0DDE">
            <w:pPr>
              <w:ind w:right="-210" w:rightChars="-100"/>
              <w:jc w:val="center"/>
              <w:rPr>
                <w:rFonts w:ascii="仿宋_GB2312" w:eastAsia="仿宋_GB2312"/>
              </w:rPr>
            </w:pPr>
            <w:r>
              <w:rPr>
                <w:rFonts w:hint="eastAsia" w:ascii="仿宋_GB2312" w:eastAsia="仿宋_GB2312"/>
              </w:rPr>
              <w:t>□编制□审核□调整</w:t>
            </w:r>
          </w:p>
        </w:tc>
        <w:tc>
          <w:tcPr>
            <w:tcW w:w="2835" w:type="dxa"/>
          </w:tcPr>
          <w:p w14:paraId="291F5620">
            <w:pPr>
              <w:ind w:right="-210" w:rightChars="-100"/>
              <w:jc w:val="center"/>
              <w:rPr>
                <w:rFonts w:ascii="仿宋_GB2312" w:eastAsia="仿宋_GB2312"/>
              </w:rPr>
            </w:pPr>
          </w:p>
        </w:tc>
      </w:tr>
      <w:tr w14:paraId="39A39EA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jc w:val="center"/>
        </w:trPr>
        <w:tc>
          <w:tcPr>
            <w:tcW w:w="2500" w:type="dxa"/>
            <w:vMerge w:val="continue"/>
            <w:vAlign w:val="center"/>
          </w:tcPr>
          <w:p w14:paraId="2D8F21AE">
            <w:pPr>
              <w:pStyle w:val="20"/>
              <w:widowControl w:val="0"/>
              <w:ind w:right="-210" w:rightChars="-100"/>
              <w:jc w:val="center"/>
              <w:rPr>
                <w:rFonts w:ascii="仿宋_GB2312" w:eastAsia="仿宋_GB2312"/>
              </w:rPr>
            </w:pPr>
          </w:p>
        </w:tc>
        <w:tc>
          <w:tcPr>
            <w:tcW w:w="2835" w:type="dxa"/>
            <w:vAlign w:val="center"/>
          </w:tcPr>
          <w:p w14:paraId="3A0D704E">
            <w:pPr>
              <w:ind w:right="-210" w:rightChars="-100"/>
              <w:rPr>
                <w:rFonts w:ascii="仿宋_GB2312" w:eastAsia="仿宋_GB2312"/>
              </w:rPr>
            </w:pPr>
            <w:r>
              <w:rPr>
                <w:rFonts w:hint="eastAsia" w:ascii="仿宋_GB2312" w:eastAsia="仿宋_GB2312"/>
              </w:rPr>
              <w:t>经济评价</w:t>
            </w:r>
          </w:p>
        </w:tc>
        <w:tc>
          <w:tcPr>
            <w:tcW w:w="4253" w:type="dxa"/>
            <w:vAlign w:val="center"/>
          </w:tcPr>
          <w:p w14:paraId="547E254B">
            <w:pPr>
              <w:ind w:right="-210" w:rightChars="-100"/>
              <w:jc w:val="center"/>
              <w:rPr>
                <w:rFonts w:ascii="仿宋_GB2312" w:eastAsia="仿宋_GB2312"/>
              </w:rPr>
            </w:pPr>
            <w:r>
              <w:rPr>
                <w:rFonts w:hint="eastAsia" w:ascii="仿宋_GB2312" w:eastAsia="仿宋_GB2312"/>
              </w:rPr>
              <w:t>□编制□审核□调整</w:t>
            </w:r>
          </w:p>
        </w:tc>
        <w:tc>
          <w:tcPr>
            <w:tcW w:w="2835" w:type="dxa"/>
          </w:tcPr>
          <w:p w14:paraId="060D41CE">
            <w:pPr>
              <w:ind w:right="-210" w:rightChars="-100"/>
              <w:jc w:val="center"/>
              <w:rPr>
                <w:rFonts w:ascii="仿宋_GB2312" w:eastAsia="仿宋_GB2312"/>
              </w:rPr>
            </w:pPr>
          </w:p>
        </w:tc>
      </w:tr>
      <w:tr w14:paraId="6864FF8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2500" w:type="dxa"/>
            <w:vMerge w:val="continue"/>
            <w:vAlign w:val="center"/>
          </w:tcPr>
          <w:p w14:paraId="3EAB1308">
            <w:pPr>
              <w:pStyle w:val="20"/>
              <w:widowControl w:val="0"/>
              <w:ind w:right="-210" w:rightChars="-100"/>
              <w:jc w:val="center"/>
              <w:rPr>
                <w:rFonts w:ascii="仿宋_GB2312" w:eastAsia="仿宋_GB2312"/>
              </w:rPr>
            </w:pPr>
          </w:p>
        </w:tc>
        <w:tc>
          <w:tcPr>
            <w:tcW w:w="2835" w:type="dxa"/>
            <w:vAlign w:val="center"/>
          </w:tcPr>
          <w:p w14:paraId="3ECA64FD">
            <w:pPr>
              <w:ind w:right="-210" w:rightChars="-100"/>
              <w:rPr>
                <w:rFonts w:ascii="仿宋_GB2312" w:eastAsia="仿宋_GB2312"/>
              </w:rPr>
            </w:pPr>
            <w:r>
              <w:rPr>
                <w:rFonts w:hint="eastAsia" w:ascii="仿宋_GB2312" w:eastAsia="仿宋_GB2312"/>
              </w:rPr>
              <w:t>其他：</w:t>
            </w:r>
          </w:p>
        </w:tc>
        <w:tc>
          <w:tcPr>
            <w:tcW w:w="4253" w:type="dxa"/>
            <w:vAlign w:val="center"/>
          </w:tcPr>
          <w:p w14:paraId="3463790D">
            <w:pPr>
              <w:ind w:right="-210" w:rightChars="-100"/>
              <w:jc w:val="center"/>
              <w:rPr>
                <w:rFonts w:ascii="仿宋_GB2312" w:eastAsia="仿宋_GB2312"/>
              </w:rPr>
            </w:pPr>
          </w:p>
        </w:tc>
        <w:tc>
          <w:tcPr>
            <w:tcW w:w="2835" w:type="dxa"/>
          </w:tcPr>
          <w:p w14:paraId="18967F1E">
            <w:pPr>
              <w:ind w:right="-210" w:rightChars="-100"/>
              <w:jc w:val="center"/>
              <w:rPr>
                <w:rFonts w:ascii="仿宋_GB2312" w:eastAsia="仿宋_GB2312"/>
              </w:rPr>
            </w:pPr>
          </w:p>
        </w:tc>
      </w:tr>
      <w:tr w14:paraId="3EEDBDF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2500" w:type="dxa"/>
            <w:vMerge w:val="restart"/>
            <w:vAlign w:val="center"/>
          </w:tcPr>
          <w:p w14:paraId="71865E69">
            <w:pPr>
              <w:pStyle w:val="20"/>
              <w:widowControl w:val="0"/>
              <w:ind w:right="-210" w:rightChars="-100"/>
              <w:jc w:val="center"/>
              <w:rPr>
                <w:rFonts w:ascii="仿宋_GB2312" w:eastAsia="仿宋_GB2312"/>
              </w:rPr>
            </w:pPr>
            <w:r>
              <w:rPr>
                <w:rFonts w:hint="eastAsia" w:ascii="仿宋_GB2312" w:eastAsia="仿宋_GB2312"/>
              </w:rPr>
              <w:t>设计阶段</w:t>
            </w:r>
          </w:p>
        </w:tc>
        <w:tc>
          <w:tcPr>
            <w:tcW w:w="2835" w:type="dxa"/>
          </w:tcPr>
          <w:p w14:paraId="66D3A838">
            <w:pPr>
              <w:ind w:right="-210" w:rightChars="-100"/>
              <w:rPr>
                <w:rFonts w:ascii="仿宋_GB2312" w:eastAsia="仿宋_GB2312"/>
              </w:rPr>
            </w:pPr>
            <w:r>
              <w:rPr>
                <w:rFonts w:hint="eastAsia" w:ascii="仿宋_GB2312" w:eastAsia="仿宋_GB2312"/>
              </w:rPr>
              <w:t>设计概算</w:t>
            </w:r>
          </w:p>
        </w:tc>
        <w:tc>
          <w:tcPr>
            <w:tcW w:w="4253" w:type="dxa"/>
          </w:tcPr>
          <w:p w14:paraId="1BCB8BC1">
            <w:pPr>
              <w:ind w:right="-210" w:rightChars="-100"/>
              <w:jc w:val="center"/>
              <w:rPr>
                <w:rFonts w:ascii="仿宋_GB2312" w:eastAsia="仿宋_GB2312"/>
              </w:rPr>
            </w:pPr>
            <w:r>
              <w:rPr>
                <w:rFonts w:hint="eastAsia" w:ascii="仿宋_GB2312" w:eastAsia="仿宋_GB2312"/>
              </w:rPr>
              <w:t>□编制□审核□调整</w:t>
            </w:r>
          </w:p>
        </w:tc>
        <w:tc>
          <w:tcPr>
            <w:tcW w:w="2835" w:type="dxa"/>
          </w:tcPr>
          <w:p w14:paraId="7C839B49">
            <w:pPr>
              <w:ind w:right="-210" w:rightChars="-100"/>
              <w:jc w:val="center"/>
              <w:rPr>
                <w:rFonts w:ascii="仿宋_GB2312" w:eastAsia="仿宋_GB2312"/>
              </w:rPr>
            </w:pPr>
          </w:p>
        </w:tc>
      </w:tr>
      <w:tr w14:paraId="12FDBB8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35" w:hRule="atLeast"/>
          <w:jc w:val="center"/>
        </w:trPr>
        <w:tc>
          <w:tcPr>
            <w:tcW w:w="2500" w:type="dxa"/>
            <w:vMerge w:val="continue"/>
            <w:vAlign w:val="center"/>
          </w:tcPr>
          <w:p w14:paraId="55354B8F">
            <w:pPr>
              <w:pStyle w:val="20"/>
              <w:widowControl w:val="0"/>
              <w:ind w:right="-210" w:rightChars="-100"/>
              <w:jc w:val="center"/>
              <w:rPr>
                <w:rFonts w:ascii="仿宋_GB2312" w:eastAsia="仿宋_GB2312"/>
              </w:rPr>
            </w:pPr>
          </w:p>
        </w:tc>
        <w:tc>
          <w:tcPr>
            <w:tcW w:w="2835" w:type="dxa"/>
            <w:vAlign w:val="center"/>
          </w:tcPr>
          <w:p w14:paraId="47E63492">
            <w:pPr>
              <w:ind w:right="-210" w:rightChars="-100"/>
              <w:rPr>
                <w:rFonts w:ascii="仿宋_GB2312" w:eastAsia="仿宋_GB2312"/>
              </w:rPr>
            </w:pPr>
            <w:r>
              <w:rPr>
                <w:rFonts w:hint="eastAsia" w:ascii="仿宋_GB2312" w:eastAsia="仿宋_GB2312"/>
              </w:rPr>
              <w:t>施工图预算</w:t>
            </w:r>
          </w:p>
        </w:tc>
        <w:tc>
          <w:tcPr>
            <w:tcW w:w="4253" w:type="dxa"/>
            <w:vAlign w:val="center"/>
          </w:tcPr>
          <w:p w14:paraId="48650B6F">
            <w:pPr>
              <w:ind w:right="-210" w:rightChars="-100"/>
              <w:jc w:val="center"/>
              <w:rPr>
                <w:rFonts w:ascii="仿宋_GB2312" w:eastAsia="仿宋_GB2312"/>
              </w:rPr>
            </w:pPr>
            <w:r>
              <w:rPr>
                <w:rFonts w:hint="eastAsia" w:ascii="仿宋_GB2312" w:eastAsia="仿宋_GB2312"/>
              </w:rPr>
              <w:t>□编制□审核□调整</w:t>
            </w:r>
          </w:p>
        </w:tc>
        <w:tc>
          <w:tcPr>
            <w:tcW w:w="2835" w:type="dxa"/>
          </w:tcPr>
          <w:p w14:paraId="7428583D">
            <w:pPr>
              <w:ind w:right="-210" w:rightChars="-100"/>
              <w:jc w:val="center"/>
              <w:rPr>
                <w:rFonts w:ascii="Wingdings 2" w:hAnsi="Wingdings 2" w:eastAsia="仿宋_GB2312"/>
              </w:rPr>
            </w:pPr>
          </w:p>
        </w:tc>
      </w:tr>
      <w:tr w14:paraId="36B8FFB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2500" w:type="dxa"/>
            <w:vMerge w:val="continue"/>
            <w:vAlign w:val="center"/>
          </w:tcPr>
          <w:p w14:paraId="017D1AB1">
            <w:pPr>
              <w:pStyle w:val="20"/>
              <w:widowControl w:val="0"/>
              <w:ind w:right="-210" w:rightChars="-100"/>
              <w:jc w:val="center"/>
              <w:rPr>
                <w:rFonts w:ascii="仿宋_GB2312" w:eastAsia="仿宋_GB2312"/>
              </w:rPr>
            </w:pPr>
          </w:p>
        </w:tc>
        <w:tc>
          <w:tcPr>
            <w:tcW w:w="2835" w:type="dxa"/>
          </w:tcPr>
          <w:p w14:paraId="78FBD56B">
            <w:pPr>
              <w:ind w:right="-210" w:rightChars="-100"/>
              <w:rPr>
                <w:rFonts w:ascii="仿宋_GB2312" w:eastAsia="仿宋_GB2312"/>
              </w:rPr>
            </w:pPr>
            <w:r>
              <w:rPr>
                <w:rFonts w:hint="eastAsia" w:ascii="仿宋_GB2312" w:eastAsia="仿宋_GB2312"/>
              </w:rPr>
              <w:t>其他：</w:t>
            </w:r>
          </w:p>
        </w:tc>
        <w:tc>
          <w:tcPr>
            <w:tcW w:w="4253" w:type="dxa"/>
          </w:tcPr>
          <w:p w14:paraId="00BCE64E">
            <w:pPr>
              <w:ind w:right="-210" w:rightChars="-100"/>
              <w:jc w:val="center"/>
              <w:rPr>
                <w:rFonts w:ascii="仿宋_GB2312" w:eastAsia="仿宋_GB2312"/>
              </w:rPr>
            </w:pPr>
          </w:p>
        </w:tc>
        <w:tc>
          <w:tcPr>
            <w:tcW w:w="2835" w:type="dxa"/>
          </w:tcPr>
          <w:p w14:paraId="27838EE5">
            <w:pPr>
              <w:ind w:right="-210" w:rightChars="-100"/>
              <w:jc w:val="center"/>
              <w:rPr>
                <w:rFonts w:ascii="仿宋_GB2312" w:eastAsia="仿宋_GB2312"/>
              </w:rPr>
            </w:pPr>
          </w:p>
        </w:tc>
      </w:tr>
      <w:tr w14:paraId="16CA4C7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2500" w:type="dxa"/>
            <w:vMerge w:val="restart"/>
            <w:vAlign w:val="center"/>
          </w:tcPr>
          <w:p w14:paraId="18CF8477">
            <w:pPr>
              <w:ind w:right="-210" w:rightChars="-100"/>
              <w:jc w:val="center"/>
              <w:rPr>
                <w:rFonts w:ascii="仿宋_GB2312" w:eastAsia="仿宋_GB2312"/>
              </w:rPr>
            </w:pPr>
            <w:r>
              <w:rPr>
                <w:rFonts w:hint="eastAsia" w:ascii="仿宋_GB2312" w:eastAsia="仿宋_GB2312"/>
              </w:rPr>
              <w:t>发承包阶段</w:t>
            </w:r>
          </w:p>
        </w:tc>
        <w:tc>
          <w:tcPr>
            <w:tcW w:w="2835" w:type="dxa"/>
          </w:tcPr>
          <w:p w14:paraId="40F2A4A6">
            <w:pPr>
              <w:ind w:right="-210" w:rightChars="-100"/>
              <w:rPr>
                <w:rFonts w:ascii="仿宋_GB2312" w:eastAsia="仿宋_GB2312"/>
              </w:rPr>
            </w:pPr>
            <w:r>
              <w:rPr>
                <w:rFonts w:hint="eastAsia" w:ascii="仿宋_GB2312" w:eastAsia="仿宋_GB2312"/>
              </w:rPr>
              <w:t>工程量清单</w:t>
            </w:r>
          </w:p>
        </w:tc>
        <w:tc>
          <w:tcPr>
            <w:tcW w:w="4253" w:type="dxa"/>
          </w:tcPr>
          <w:p w14:paraId="14D668D5">
            <w:pPr>
              <w:ind w:right="-210" w:rightChars="-100"/>
              <w:jc w:val="center"/>
              <w:rPr>
                <w:rFonts w:ascii="仿宋_GB2312" w:eastAsia="仿宋_GB2312"/>
              </w:rPr>
            </w:pPr>
            <w:r>
              <w:rPr>
                <w:rFonts w:hint="eastAsia" w:ascii="仿宋_GB2312" w:eastAsia="仿宋_GB2312"/>
              </w:rPr>
              <w:t>□编制□审核□调整</w:t>
            </w:r>
          </w:p>
        </w:tc>
        <w:tc>
          <w:tcPr>
            <w:tcW w:w="2835" w:type="dxa"/>
          </w:tcPr>
          <w:p w14:paraId="0D5FCC26">
            <w:pPr>
              <w:ind w:right="-210" w:rightChars="-100"/>
              <w:jc w:val="center"/>
              <w:rPr>
                <w:rFonts w:ascii="仿宋_GB2312" w:eastAsia="仿宋_GB2312"/>
              </w:rPr>
            </w:pPr>
          </w:p>
        </w:tc>
      </w:tr>
      <w:tr w14:paraId="462CB2E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2500" w:type="dxa"/>
            <w:vMerge w:val="continue"/>
          </w:tcPr>
          <w:p w14:paraId="727FAC7A">
            <w:pPr>
              <w:ind w:right="-210" w:rightChars="-100"/>
              <w:jc w:val="center"/>
              <w:rPr>
                <w:rFonts w:ascii="仿宋_GB2312" w:eastAsia="仿宋_GB2312"/>
              </w:rPr>
            </w:pPr>
          </w:p>
        </w:tc>
        <w:tc>
          <w:tcPr>
            <w:tcW w:w="2835" w:type="dxa"/>
          </w:tcPr>
          <w:p w14:paraId="17406FFF">
            <w:pPr>
              <w:ind w:right="-210" w:rightChars="-100"/>
              <w:rPr>
                <w:rFonts w:ascii="仿宋_GB2312" w:eastAsia="仿宋_GB2312"/>
              </w:rPr>
            </w:pPr>
            <w:r>
              <w:rPr>
                <w:rFonts w:hint="eastAsia" w:ascii="仿宋_GB2312" w:eastAsia="仿宋_GB2312"/>
              </w:rPr>
              <w:t>最高投标限价</w:t>
            </w:r>
          </w:p>
        </w:tc>
        <w:tc>
          <w:tcPr>
            <w:tcW w:w="4253" w:type="dxa"/>
          </w:tcPr>
          <w:p w14:paraId="3975DB9E">
            <w:pPr>
              <w:ind w:right="-210" w:rightChars="-100"/>
              <w:jc w:val="center"/>
              <w:rPr>
                <w:rFonts w:ascii="仿宋_GB2312" w:eastAsia="仿宋_GB2312"/>
              </w:rPr>
            </w:pPr>
            <w:r>
              <w:rPr>
                <w:rFonts w:hint="eastAsia" w:ascii="仿宋_GB2312" w:eastAsia="仿宋_GB2312"/>
              </w:rPr>
              <w:t>□编制□审核□调整</w:t>
            </w:r>
          </w:p>
        </w:tc>
        <w:tc>
          <w:tcPr>
            <w:tcW w:w="2835" w:type="dxa"/>
          </w:tcPr>
          <w:p w14:paraId="5C04B3CA">
            <w:pPr>
              <w:ind w:right="-210" w:rightChars="-100"/>
              <w:jc w:val="center"/>
              <w:rPr>
                <w:rFonts w:ascii="仿宋_GB2312" w:eastAsia="仿宋_GB2312"/>
              </w:rPr>
            </w:pPr>
          </w:p>
        </w:tc>
      </w:tr>
      <w:tr w14:paraId="0EB036A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2500" w:type="dxa"/>
            <w:vMerge w:val="continue"/>
          </w:tcPr>
          <w:p w14:paraId="6DCDD287">
            <w:pPr>
              <w:ind w:right="-210" w:rightChars="-100"/>
              <w:jc w:val="center"/>
              <w:rPr>
                <w:rFonts w:ascii="仿宋_GB2312" w:eastAsia="仿宋_GB2312"/>
              </w:rPr>
            </w:pPr>
          </w:p>
        </w:tc>
        <w:tc>
          <w:tcPr>
            <w:tcW w:w="2835" w:type="dxa"/>
          </w:tcPr>
          <w:p w14:paraId="5CB7B2E0">
            <w:pPr>
              <w:ind w:right="-210" w:rightChars="-100"/>
              <w:rPr>
                <w:rFonts w:ascii="仿宋_GB2312" w:eastAsia="仿宋_GB2312"/>
              </w:rPr>
            </w:pPr>
            <w:r>
              <w:rPr>
                <w:rFonts w:hint="eastAsia" w:ascii="仿宋_GB2312" w:eastAsia="仿宋_GB2312"/>
              </w:rPr>
              <w:t>投标报价分析</w:t>
            </w:r>
          </w:p>
        </w:tc>
        <w:tc>
          <w:tcPr>
            <w:tcW w:w="4253" w:type="dxa"/>
          </w:tcPr>
          <w:p w14:paraId="58AEBFF5">
            <w:pPr>
              <w:ind w:right="-210" w:rightChars="-100"/>
              <w:jc w:val="center"/>
              <w:rPr>
                <w:rFonts w:ascii="仿宋_GB2312" w:eastAsia="仿宋_GB2312"/>
              </w:rPr>
            </w:pPr>
            <w:r>
              <w:rPr>
                <w:rFonts w:hint="eastAsia" w:ascii="仿宋_GB2312" w:eastAsia="仿宋_GB2312"/>
              </w:rPr>
              <w:t>□编制□审核□调整</w:t>
            </w:r>
          </w:p>
        </w:tc>
        <w:tc>
          <w:tcPr>
            <w:tcW w:w="2835" w:type="dxa"/>
          </w:tcPr>
          <w:p w14:paraId="24616E3B">
            <w:pPr>
              <w:ind w:right="-210" w:rightChars="-100"/>
              <w:jc w:val="center"/>
              <w:rPr>
                <w:rFonts w:ascii="仿宋_GB2312" w:eastAsia="仿宋_GB2312"/>
              </w:rPr>
            </w:pPr>
          </w:p>
        </w:tc>
      </w:tr>
      <w:tr w14:paraId="4AEC8CA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79" w:hRule="atLeast"/>
          <w:jc w:val="center"/>
        </w:trPr>
        <w:tc>
          <w:tcPr>
            <w:tcW w:w="2500" w:type="dxa"/>
            <w:vMerge w:val="continue"/>
          </w:tcPr>
          <w:p w14:paraId="67EFC414">
            <w:pPr>
              <w:ind w:right="-210" w:rightChars="-100"/>
              <w:jc w:val="center"/>
              <w:rPr>
                <w:rFonts w:ascii="仿宋_GB2312" w:eastAsia="仿宋_GB2312"/>
              </w:rPr>
            </w:pPr>
          </w:p>
        </w:tc>
        <w:tc>
          <w:tcPr>
            <w:tcW w:w="2835" w:type="dxa"/>
          </w:tcPr>
          <w:p w14:paraId="4DDE1B52">
            <w:pPr>
              <w:ind w:right="-210" w:rightChars="-100"/>
              <w:rPr>
                <w:rFonts w:ascii="仿宋_GB2312" w:eastAsia="仿宋_GB2312"/>
              </w:rPr>
            </w:pPr>
            <w:r>
              <w:rPr>
                <w:rFonts w:hint="eastAsia" w:ascii="仿宋_GB2312" w:eastAsia="仿宋_GB2312"/>
              </w:rPr>
              <w:t>清标报告</w:t>
            </w:r>
          </w:p>
        </w:tc>
        <w:tc>
          <w:tcPr>
            <w:tcW w:w="4253" w:type="dxa"/>
          </w:tcPr>
          <w:p w14:paraId="6A79DA06">
            <w:pPr>
              <w:ind w:right="-210" w:rightChars="-100"/>
              <w:jc w:val="center"/>
              <w:rPr>
                <w:rFonts w:ascii="仿宋_GB2312" w:eastAsia="仿宋_GB2312"/>
              </w:rPr>
            </w:pPr>
            <w:r>
              <w:rPr>
                <w:rFonts w:hint="eastAsia" w:ascii="仿宋_GB2312" w:eastAsia="仿宋_GB2312"/>
              </w:rPr>
              <w:t>□编制□审核□调整</w:t>
            </w:r>
          </w:p>
        </w:tc>
        <w:tc>
          <w:tcPr>
            <w:tcW w:w="2835" w:type="dxa"/>
          </w:tcPr>
          <w:p w14:paraId="56C9469B">
            <w:pPr>
              <w:ind w:right="-210" w:rightChars="-100"/>
              <w:jc w:val="center"/>
              <w:rPr>
                <w:rFonts w:ascii="仿宋_GB2312" w:eastAsia="仿宋_GB2312"/>
              </w:rPr>
            </w:pPr>
          </w:p>
        </w:tc>
      </w:tr>
      <w:tr w14:paraId="5AB34B1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59" w:hRule="atLeast"/>
          <w:jc w:val="center"/>
        </w:trPr>
        <w:tc>
          <w:tcPr>
            <w:tcW w:w="2500" w:type="dxa"/>
            <w:vMerge w:val="continue"/>
          </w:tcPr>
          <w:p w14:paraId="3B39F5A4">
            <w:pPr>
              <w:ind w:right="-210" w:rightChars="-100"/>
              <w:jc w:val="center"/>
              <w:rPr>
                <w:rFonts w:ascii="仿宋_GB2312" w:eastAsia="仿宋_GB2312"/>
              </w:rPr>
            </w:pPr>
          </w:p>
        </w:tc>
        <w:tc>
          <w:tcPr>
            <w:tcW w:w="2835" w:type="dxa"/>
          </w:tcPr>
          <w:p w14:paraId="56D54AFE">
            <w:pPr>
              <w:ind w:right="-210" w:rightChars="-100"/>
              <w:rPr>
                <w:rFonts w:ascii="仿宋_GB2312" w:eastAsia="仿宋_GB2312"/>
              </w:rPr>
            </w:pPr>
            <w:r>
              <w:rPr>
                <w:rFonts w:hint="eastAsia" w:ascii="仿宋_GB2312" w:eastAsia="仿宋_GB2312"/>
              </w:rPr>
              <w:t>其他：</w:t>
            </w:r>
          </w:p>
        </w:tc>
        <w:tc>
          <w:tcPr>
            <w:tcW w:w="4253" w:type="dxa"/>
          </w:tcPr>
          <w:p w14:paraId="2C0BDF6B">
            <w:pPr>
              <w:ind w:right="-210" w:rightChars="-100"/>
              <w:jc w:val="center"/>
              <w:rPr>
                <w:rFonts w:ascii="仿宋_GB2312" w:eastAsia="仿宋_GB2312"/>
              </w:rPr>
            </w:pPr>
          </w:p>
        </w:tc>
        <w:tc>
          <w:tcPr>
            <w:tcW w:w="2835" w:type="dxa"/>
          </w:tcPr>
          <w:p w14:paraId="3CD7E088">
            <w:pPr>
              <w:ind w:right="-210" w:rightChars="-100"/>
              <w:jc w:val="center"/>
              <w:rPr>
                <w:rFonts w:ascii="仿宋_GB2312" w:eastAsia="仿宋_GB2312"/>
              </w:rPr>
            </w:pPr>
          </w:p>
        </w:tc>
      </w:tr>
      <w:tr w14:paraId="2E5BD39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33" w:hRule="atLeast"/>
          <w:jc w:val="center"/>
        </w:trPr>
        <w:tc>
          <w:tcPr>
            <w:tcW w:w="2500" w:type="dxa"/>
            <w:vMerge w:val="restart"/>
            <w:vAlign w:val="center"/>
          </w:tcPr>
          <w:p w14:paraId="0B974384">
            <w:pPr>
              <w:ind w:right="-210" w:rightChars="-100"/>
              <w:jc w:val="center"/>
              <w:rPr>
                <w:rFonts w:ascii="仿宋_GB2312" w:eastAsia="仿宋_GB2312"/>
              </w:rPr>
            </w:pPr>
            <w:r>
              <w:rPr>
                <w:rFonts w:hint="eastAsia" w:ascii="仿宋_GB2312" w:eastAsia="仿宋_GB2312"/>
              </w:rPr>
              <w:t>实施阶段</w:t>
            </w:r>
          </w:p>
        </w:tc>
        <w:tc>
          <w:tcPr>
            <w:tcW w:w="2835" w:type="dxa"/>
          </w:tcPr>
          <w:p w14:paraId="3DC9590D">
            <w:pPr>
              <w:ind w:right="-210" w:rightChars="-100"/>
              <w:rPr>
                <w:rFonts w:ascii="仿宋_GB2312" w:eastAsia="仿宋_GB2312"/>
              </w:rPr>
            </w:pPr>
            <w:r>
              <w:rPr>
                <w:rFonts w:hint="eastAsia" w:ascii="仿宋_GB2312" w:eastAsia="仿宋_GB2312"/>
              </w:rPr>
              <w:t>资金使用计划</w:t>
            </w:r>
          </w:p>
        </w:tc>
        <w:tc>
          <w:tcPr>
            <w:tcW w:w="4253" w:type="dxa"/>
          </w:tcPr>
          <w:p w14:paraId="7BE1F496">
            <w:pPr>
              <w:ind w:right="-210" w:rightChars="-100"/>
              <w:rPr>
                <w:rFonts w:ascii="仿宋_GB2312" w:eastAsia="仿宋_GB2312"/>
              </w:rPr>
            </w:pPr>
            <w:r>
              <w:rPr>
                <w:rFonts w:hint="eastAsia" w:ascii="仿宋_GB2312" w:eastAsia="仿宋_GB2312"/>
              </w:rPr>
              <w:t xml:space="preserve">         □编制</w:t>
            </w:r>
          </w:p>
        </w:tc>
        <w:tc>
          <w:tcPr>
            <w:tcW w:w="2835" w:type="dxa"/>
          </w:tcPr>
          <w:p w14:paraId="1FAC2AEC">
            <w:pPr>
              <w:ind w:right="-210" w:rightChars="-100"/>
              <w:jc w:val="center"/>
              <w:rPr>
                <w:rFonts w:ascii="仿宋_GB2312" w:eastAsia="仿宋_GB2312"/>
              </w:rPr>
            </w:pPr>
          </w:p>
        </w:tc>
      </w:tr>
      <w:tr w14:paraId="0E49230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2500" w:type="dxa"/>
            <w:vMerge w:val="continue"/>
            <w:vAlign w:val="center"/>
          </w:tcPr>
          <w:p w14:paraId="58819DDD">
            <w:pPr>
              <w:ind w:right="-210" w:rightChars="-100"/>
              <w:jc w:val="center"/>
              <w:rPr>
                <w:rFonts w:ascii="仿宋_GB2312" w:eastAsia="仿宋_GB2312"/>
              </w:rPr>
            </w:pPr>
          </w:p>
        </w:tc>
        <w:tc>
          <w:tcPr>
            <w:tcW w:w="2835" w:type="dxa"/>
            <w:vAlign w:val="center"/>
          </w:tcPr>
          <w:p w14:paraId="62D11D41">
            <w:pPr>
              <w:ind w:right="-210" w:rightChars="-100"/>
              <w:rPr>
                <w:rFonts w:ascii="仿宋_GB2312" w:eastAsia="仿宋_GB2312"/>
              </w:rPr>
            </w:pPr>
            <w:r>
              <w:rPr>
                <w:rFonts w:hint="eastAsia" w:ascii="仿宋_GB2312" w:eastAsia="仿宋_GB2312"/>
              </w:rPr>
              <w:t>工程计量与工程款审核</w:t>
            </w:r>
          </w:p>
        </w:tc>
        <w:tc>
          <w:tcPr>
            <w:tcW w:w="4253" w:type="dxa"/>
            <w:vAlign w:val="center"/>
          </w:tcPr>
          <w:p w14:paraId="6E3E256C">
            <w:pPr>
              <w:ind w:right="-210" w:rightChars="-100"/>
              <w:jc w:val="center"/>
              <w:rPr>
                <w:rFonts w:ascii="仿宋_GB2312" w:eastAsia="仿宋_GB2312"/>
              </w:rPr>
            </w:pPr>
            <w:r>
              <w:rPr>
                <w:rFonts w:hint="eastAsia" w:ascii="仿宋_GB2312" w:eastAsia="仿宋_GB2312"/>
              </w:rPr>
              <w:t>□编制</w:t>
            </w:r>
            <w:r>
              <w:rPr>
                <w:rFonts w:ascii="Wingdings 2" w:hAnsi="Wingdings 2" w:eastAsia="仿宋_GB2312"/>
              </w:rPr>
              <w:t></w:t>
            </w:r>
            <w:r>
              <w:rPr>
                <w:rFonts w:hint="eastAsia" w:ascii="仿宋_GB2312" w:eastAsia="仿宋_GB2312"/>
              </w:rPr>
              <w:t>审核</w:t>
            </w:r>
            <w:r>
              <w:rPr>
                <w:rFonts w:ascii="Wingdings 2" w:hAnsi="Wingdings 2" w:eastAsia="仿宋_GB2312"/>
              </w:rPr>
              <w:t></w:t>
            </w:r>
            <w:r>
              <w:rPr>
                <w:rFonts w:hint="eastAsia" w:ascii="仿宋_GB2312" w:eastAsia="仿宋_GB2312"/>
              </w:rPr>
              <w:t>调整</w:t>
            </w:r>
          </w:p>
        </w:tc>
        <w:tc>
          <w:tcPr>
            <w:tcW w:w="2835" w:type="dxa"/>
          </w:tcPr>
          <w:p w14:paraId="1B6ECCF4">
            <w:pPr>
              <w:ind w:right="-210" w:rightChars="-100"/>
              <w:jc w:val="center"/>
              <w:rPr>
                <w:rFonts w:ascii="仿宋_GB2312" w:eastAsia="仿宋_GB2312"/>
              </w:rPr>
            </w:pPr>
          </w:p>
        </w:tc>
      </w:tr>
      <w:tr w14:paraId="430B61F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2500" w:type="dxa"/>
            <w:vMerge w:val="continue"/>
            <w:vAlign w:val="center"/>
          </w:tcPr>
          <w:p w14:paraId="53071B84">
            <w:pPr>
              <w:ind w:right="-210" w:rightChars="-100"/>
              <w:jc w:val="center"/>
              <w:rPr>
                <w:rFonts w:ascii="仿宋_GB2312" w:eastAsia="仿宋_GB2312"/>
              </w:rPr>
            </w:pPr>
          </w:p>
        </w:tc>
        <w:tc>
          <w:tcPr>
            <w:tcW w:w="2835" w:type="dxa"/>
            <w:vAlign w:val="center"/>
          </w:tcPr>
          <w:p w14:paraId="4CB47E98">
            <w:pPr>
              <w:ind w:right="-210" w:rightChars="-100"/>
              <w:rPr>
                <w:rFonts w:ascii="仿宋_GB2312" w:eastAsia="仿宋_GB2312"/>
              </w:rPr>
            </w:pPr>
            <w:r>
              <w:rPr>
                <w:rFonts w:hint="eastAsia" w:ascii="仿宋_GB2312" w:eastAsia="仿宋_GB2312"/>
              </w:rPr>
              <w:t>合同价款调整</w:t>
            </w:r>
          </w:p>
        </w:tc>
        <w:tc>
          <w:tcPr>
            <w:tcW w:w="4253" w:type="dxa"/>
            <w:vAlign w:val="center"/>
          </w:tcPr>
          <w:p w14:paraId="77FB03E7">
            <w:pPr>
              <w:ind w:right="-210" w:rightChars="-100"/>
              <w:jc w:val="center"/>
              <w:rPr>
                <w:rFonts w:ascii="仿宋_GB2312" w:eastAsia="仿宋_GB2312"/>
              </w:rPr>
            </w:pPr>
            <w:r>
              <w:rPr>
                <w:rFonts w:hint="eastAsia" w:ascii="仿宋_GB2312" w:eastAsia="仿宋_GB2312"/>
              </w:rPr>
              <w:t>□编制</w:t>
            </w:r>
            <w:r>
              <w:rPr>
                <w:rFonts w:ascii="Wingdings 2" w:hAnsi="Wingdings 2" w:eastAsia="仿宋_GB2312"/>
              </w:rPr>
              <w:t></w:t>
            </w:r>
            <w:r>
              <w:rPr>
                <w:rFonts w:hint="eastAsia" w:ascii="仿宋_GB2312" w:eastAsia="仿宋_GB2312"/>
              </w:rPr>
              <w:t>审核</w:t>
            </w:r>
            <w:r>
              <w:rPr>
                <w:rFonts w:ascii="Wingdings 2" w:hAnsi="Wingdings 2" w:eastAsia="仿宋_GB2312"/>
              </w:rPr>
              <w:t></w:t>
            </w:r>
            <w:r>
              <w:rPr>
                <w:rFonts w:hint="eastAsia" w:ascii="仿宋_GB2312" w:eastAsia="仿宋_GB2312"/>
              </w:rPr>
              <w:t>调整</w:t>
            </w:r>
          </w:p>
        </w:tc>
        <w:tc>
          <w:tcPr>
            <w:tcW w:w="2835" w:type="dxa"/>
          </w:tcPr>
          <w:p w14:paraId="6C3FB0C4">
            <w:pPr>
              <w:ind w:right="-210" w:rightChars="-100"/>
              <w:jc w:val="center"/>
              <w:rPr>
                <w:rFonts w:ascii="仿宋_GB2312" w:eastAsia="仿宋_GB2312"/>
              </w:rPr>
            </w:pPr>
          </w:p>
        </w:tc>
      </w:tr>
      <w:tr w14:paraId="13F2BF2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2500" w:type="dxa"/>
            <w:vMerge w:val="continue"/>
            <w:vAlign w:val="center"/>
          </w:tcPr>
          <w:p w14:paraId="5031D5E3">
            <w:pPr>
              <w:ind w:right="-210" w:rightChars="-100"/>
              <w:jc w:val="center"/>
              <w:rPr>
                <w:rFonts w:ascii="仿宋_GB2312" w:eastAsia="仿宋_GB2312"/>
              </w:rPr>
            </w:pPr>
          </w:p>
        </w:tc>
        <w:tc>
          <w:tcPr>
            <w:tcW w:w="2835" w:type="dxa"/>
            <w:vAlign w:val="center"/>
          </w:tcPr>
          <w:p w14:paraId="59E31D73">
            <w:pPr>
              <w:ind w:right="-210" w:rightChars="-100"/>
              <w:rPr>
                <w:rFonts w:ascii="仿宋_GB2312" w:eastAsia="仿宋_GB2312"/>
              </w:rPr>
            </w:pPr>
            <w:r>
              <w:rPr>
                <w:rFonts w:hint="eastAsia" w:ascii="仿宋_GB2312" w:eastAsia="仿宋_GB2312"/>
              </w:rPr>
              <w:t>工程变更、索赔、签证</w:t>
            </w:r>
          </w:p>
        </w:tc>
        <w:tc>
          <w:tcPr>
            <w:tcW w:w="4253" w:type="dxa"/>
            <w:vAlign w:val="center"/>
          </w:tcPr>
          <w:p w14:paraId="0732B2DA">
            <w:pPr>
              <w:ind w:right="-210" w:rightChars="-100"/>
              <w:rPr>
                <w:rFonts w:ascii="仿宋_GB2312" w:eastAsia="仿宋_GB2312"/>
              </w:rPr>
            </w:pPr>
            <w:r>
              <w:rPr>
                <w:rFonts w:hint="eastAsia" w:ascii="仿宋_GB2312" w:eastAsia="仿宋_GB2312"/>
              </w:rPr>
              <w:t xml:space="preserve">         </w:t>
            </w:r>
            <w:r>
              <w:rPr>
                <w:rFonts w:ascii="Wingdings 2" w:hAnsi="Wingdings 2" w:eastAsia="仿宋_GB2312"/>
              </w:rPr>
              <w:sym w:font="Wingdings 2" w:char="0052"/>
            </w:r>
            <w:r>
              <w:rPr>
                <w:rFonts w:hint="eastAsia" w:ascii="仿宋_GB2312" w:eastAsia="仿宋_GB2312"/>
              </w:rPr>
              <w:t>审核</w:t>
            </w:r>
          </w:p>
        </w:tc>
        <w:tc>
          <w:tcPr>
            <w:tcW w:w="2835" w:type="dxa"/>
          </w:tcPr>
          <w:p w14:paraId="062D0FE9">
            <w:pPr>
              <w:ind w:right="-210" w:rightChars="-100"/>
              <w:jc w:val="center"/>
              <w:rPr>
                <w:rFonts w:ascii="仿宋_GB2312" w:eastAsia="仿宋_GB2312"/>
              </w:rPr>
            </w:pPr>
          </w:p>
        </w:tc>
      </w:tr>
      <w:tr w14:paraId="2403275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2500" w:type="dxa"/>
            <w:vMerge w:val="continue"/>
            <w:vAlign w:val="center"/>
          </w:tcPr>
          <w:p w14:paraId="0BF4E85D">
            <w:pPr>
              <w:ind w:right="-210" w:rightChars="-100"/>
              <w:jc w:val="center"/>
              <w:rPr>
                <w:rFonts w:ascii="仿宋_GB2312" w:eastAsia="仿宋_GB2312"/>
              </w:rPr>
            </w:pPr>
          </w:p>
        </w:tc>
        <w:tc>
          <w:tcPr>
            <w:tcW w:w="2835" w:type="dxa"/>
            <w:vAlign w:val="center"/>
          </w:tcPr>
          <w:p w14:paraId="54640632">
            <w:pPr>
              <w:ind w:right="-210" w:rightChars="-100"/>
              <w:rPr>
                <w:rFonts w:ascii="仿宋_GB2312" w:eastAsia="仿宋_GB2312"/>
              </w:rPr>
            </w:pPr>
            <w:r>
              <w:rPr>
                <w:rFonts w:hint="eastAsia" w:ascii="仿宋_GB2312" w:eastAsia="仿宋_GB2312"/>
              </w:rPr>
              <w:t>工程实施阶段造价控制</w:t>
            </w:r>
          </w:p>
        </w:tc>
        <w:tc>
          <w:tcPr>
            <w:tcW w:w="4253" w:type="dxa"/>
            <w:vAlign w:val="center"/>
          </w:tcPr>
          <w:p w14:paraId="6A389AD0">
            <w:pPr>
              <w:ind w:right="-210" w:rightChars="-100" w:firstLine="1050" w:firstLineChars="500"/>
              <w:rPr>
                <w:rFonts w:ascii="仿宋_GB2312" w:eastAsia="仿宋_GB2312"/>
              </w:rPr>
            </w:pPr>
            <w:r>
              <w:rPr>
                <w:rFonts w:ascii="Wingdings 2" w:hAnsi="Wingdings 2" w:eastAsia="仿宋_GB2312"/>
              </w:rPr>
              <w:sym w:font="Wingdings 2" w:char="0052"/>
            </w:r>
            <w:r>
              <w:rPr>
                <w:rFonts w:hint="eastAsia" w:ascii="仿宋_GB2312" w:eastAsia="仿宋_GB2312"/>
              </w:rPr>
              <w:t>审核</w:t>
            </w:r>
          </w:p>
        </w:tc>
        <w:tc>
          <w:tcPr>
            <w:tcW w:w="2835" w:type="dxa"/>
          </w:tcPr>
          <w:p w14:paraId="2218F77B">
            <w:pPr>
              <w:ind w:right="-210" w:rightChars="-100"/>
              <w:jc w:val="center"/>
              <w:rPr>
                <w:rFonts w:ascii="仿宋_GB2312" w:eastAsia="仿宋_GB2312"/>
              </w:rPr>
            </w:pPr>
          </w:p>
        </w:tc>
      </w:tr>
      <w:tr w14:paraId="52745DF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2500" w:type="dxa"/>
            <w:vMerge w:val="continue"/>
            <w:vAlign w:val="center"/>
          </w:tcPr>
          <w:p w14:paraId="2B3E1861">
            <w:pPr>
              <w:ind w:right="-210" w:rightChars="-100"/>
              <w:jc w:val="center"/>
              <w:rPr>
                <w:rFonts w:ascii="仿宋_GB2312" w:eastAsia="仿宋_GB2312"/>
              </w:rPr>
            </w:pPr>
          </w:p>
        </w:tc>
        <w:tc>
          <w:tcPr>
            <w:tcW w:w="2835" w:type="dxa"/>
            <w:vAlign w:val="center"/>
          </w:tcPr>
          <w:p w14:paraId="147D1EF2">
            <w:pPr>
              <w:ind w:right="-210" w:rightChars="-100"/>
              <w:rPr>
                <w:rFonts w:ascii="仿宋_GB2312" w:eastAsia="仿宋_GB2312"/>
              </w:rPr>
            </w:pPr>
            <w:r>
              <w:rPr>
                <w:rFonts w:hint="eastAsia" w:ascii="仿宋_GB2312" w:eastAsia="仿宋_GB2312"/>
              </w:rPr>
              <w:t>其他：</w:t>
            </w:r>
          </w:p>
        </w:tc>
        <w:tc>
          <w:tcPr>
            <w:tcW w:w="4253" w:type="dxa"/>
            <w:vAlign w:val="center"/>
          </w:tcPr>
          <w:p w14:paraId="6A709F34">
            <w:pPr>
              <w:ind w:right="-210" w:rightChars="-100"/>
              <w:jc w:val="center"/>
              <w:rPr>
                <w:rFonts w:hint="default" w:ascii="仿宋_GB2312" w:eastAsia="仿宋_GB2312"/>
                <w:lang w:val="en-US" w:eastAsia="zh-CN"/>
              </w:rPr>
            </w:pPr>
            <w:r>
              <w:rPr>
                <w:rFonts w:hint="eastAsia" w:ascii="仿宋_GB2312" w:eastAsia="仿宋_GB2312"/>
                <w:lang w:val="en-US" w:eastAsia="zh-CN"/>
              </w:rPr>
              <w:t>材料、设备价咨询等</w:t>
            </w:r>
          </w:p>
        </w:tc>
        <w:tc>
          <w:tcPr>
            <w:tcW w:w="2835" w:type="dxa"/>
          </w:tcPr>
          <w:p w14:paraId="1108C109">
            <w:pPr>
              <w:ind w:right="-210" w:rightChars="-100"/>
              <w:jc w:val="center"/>
              <w:rPr>
                <w:rFonts w:ascii="仿宋_GB2312" w:eastAsia="仿宋_GB2312"/>
              </w:rPr>
            </w:pPr>
          </w:p>
        </w:tc>
      </w:tr>
      <w:tr w14:paraId="5713B5A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2500" w:type="dxa"/>
            <w:vMerge w:val="restart"/>
            <w:vAlign w:val="center"/>
          </w:tcPr>
          <w:p w14:paraId="421BE2F7">
            <w:pPr>
              <w:ind w:right="-210" w:rightChars="-100"/>
              <w:jc w:val="center"/>
              <w:rPr>
                <w:rFonts w:ascii="仿宋_GB2312" w:eastAsia="仿宋_GB2312"/>
              </w:rPr>
            </w:pPr>
            <w:r>
              <w:rPr>
                <w:rFonts w:hint="eastAsia" w:ascii="仿宋_GB2312" w:eastAsia="仿宋_GB2312"/>
              </w:rPr>
              <w:t>竣工阶段</w:t>
            </w:r>
          </w:p>
        </w:tc>
        <w:tc>
          <w:tcPr>
            <w:tcW w:w="2835" w:type="dxa"/>
            <w:vAlign w:val="center"/>
          </w:tcPr>
          <w:p w14:paraId="36F7888B">
            <w:pPr>
              <w:ind w:right="-210" w:rightChars="-100"/>
              <w:rPr>
                <w:rFonts w:ascii="仿宋_GB2312" w:eastAsia="仿宋_GB2312"/>
              </w:rPr>
            </w:pPr>
            <w:r>
              <w:rPr>
                <w:rFonts w:hint="eastAsia" w:ascii="仿宋_GB2312" w:eastAsia="仿宋_GB2312"/>
              </w:rPr>
              <w:t>竣工结算</w:t>
            </w:r>
          </w:p>
        </w:tc>
        <w:tc>
          <w:tcPr>
            <w:tcW w:w="4253" w:type="dxa"/>
            <w:vAlign w:val="center"/>
          </w:tcPr>
          <w:p w14:paraId="12C2AFD9">
            <w:pPr>
              <w:ind w:right="-210" w:rightChars="-100"/>
              <w:jc w:val="center"/>
              <w:rPr>
                <w:rFonts w:ascii="仿宋_GB2312" w:eastAsia="仿宋_GB2312"/>
              </w:rPr>
            </w:pPr>
            <w:r>
              <w:rPr>
                <w:rFonts w:hint="eastAsia" w:ascii="仿宋_GB2312" w:eastAsia="仿宋_GB2312"/>
              </w:rPr>
              <w:t>□编制</w:t>
            </w:r>
            <w:r>
              <w:rPr>
                <w:rFonts w:ascii="Wingdings 2" w:hAnsi="Wingdings 2" w:eastAsia="仿宋_GB2312"/>
              </w:rPr>
              <w:t></w:t>
            </w:r>
            <w:r>
              <w:rPr>
                <w:rFonts w:hint="eastAsia" w:ascii="仿宋_GB2312" w:eastAsia="仿宋_GB2312"/>
              </w:rPr>
              <w:t>审核</w:t>
            </w:r>
            <w:r>
              <w:rPr>
                <w:rFonts w:ascii="Wingdings 2" w:hAnsi="Wingdings 2" w:eastAsia="仿宋_GB2312"/>
              </w:rPr>
              <w:t></w:t>
            </w:r>
            <w:r>
              <w:rPr>
                <w:rFonts w:hint="eastAsia" w:ascii="仿宋_GB2312" w:eastAsia="仿宋_GB2312"/>
              </w:rPr>
              <w:t>调整</w:t>
            </w:r>
          </w:p>
        </w:tc>
        <w:tc>
          <w:tcPr>
            <w:tcW w:w="2835" w:type="dxa"/>
          </w:tcPr>
          <w:p w14:paraId="09CAF22D">
            <w:pPr>
              <w:ind w:right="-210" w:rightChars="-100"/>
              <w:jc w:val="center"/>
              <w:rPr>
                <w:rFonts w:ascii="仿宋_GB2312" w:eastAsia="仿宋_GB2312"/>
              </w:rPr>
            </w:pPr>
          </w:p>
        </w:tc>
      </w:tr>
      <w:tr w14:paraId="2BFBD7E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2500" w:type="dxa"/>
            <w:vMerge w:val="continue"/>
          </w:tcPr>
          <w:p w14:paraId="4BCBB863">
            <w:pPr>
              <w:ind w:right="-210" w:rightChars="-100"/>
              <w:jc w:val="center"/>
              <w:rPr>
                <w:rFonts w:ascii="仿宋_GB2312" w:eastAsia="仿宋_GB2312"/>
              </w:rPr>
            </w:pPr>
          </w:p>
        </w:tc>
        <w:tc>
          <w:tcPr>
            <w:tcW w:w="2835" w:type="dxa"/>
            <w:vAlign w:val="center"/>
          </w:tcPr>
          <w:p w14:paraId="4FFC64F0">
            <w:pPr>
              <w:ind w:right="-210" w:rightChars="-100"/>
              <w:rPr>
                <w:rFonts w:ascii="仿宋_GB2312" w:eastAsia="仿宋_GB2312"/>
              </w:rPr>
            </w:pPr>
            <w:r>
              <w:rPr>
                <w:rFonts w:hint="eastAsia" w:ascii="仿宋_GB2312" w:eastAsia="仿宋_GB2312"/>
              </w:rPr>
              <w:t>竣工决算</w:t>
            </w:r>
          </w:p>
        </w:tc>
        <w:tc>
          <w:tcPr>
            <w:tcW w:w="4253" w:type="dxa"/>
            <w:vAlign w:val="center"/>
          </w:tcPr>
          <w:p w14:paraId="2F7E351B">
            <w:pPr>
              <w:ind w:right="-210" w:rightChars="-100"/>
              <w:jc w:val="center"/>
              <w:rPr>
                <w:rFonts w:ascii="仿宋_GB2312" w:eastAsia="仿宋_GB2312"/>
              </w:rPr>
            </w:pPr>
            <w:r>
              <w:rPr>
                <w:rFonts w:hint="eastAsia" w:ascii="仿宋_GB2312" w:eastAsia="仿宋_GB2312"/>
              </w:rPr>
              <w:t>□编制□审核□调整</w:t>
            </w:r>
          </w:p>
        </w:tc>
        <w:tc>
          <w:tcPr>
            <w:tcW w:w="2835" w:type="dxa"/>
          </w:tcPr>
          <w:p w14:paraId="7325DE44">
            <w:pPr>
              <w:ind w:right="-210" w:rightChars="-100"/>
              <w:jc w:val="center"/>
              <w:rPr>
                <w:rFonts w:ascii="仿宋_GB2312" w:eastAsia="仿宋_GB2312"/>
              </w:rPr>
            </w:pPr>
          </w:p>
        </w:tc>
      </w:tr>
      <w:tr w14:paraId="5001CCC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2500" w:type="dxa"/>
            <w:vMerge w:val="continue"/>
          </w:tcPr>
          <w:p w14:paraId="3C6275FA">
            <w:pPr>
              <w:ind w:right="-210" w:rightChars="-100"/>
              <w:jc w:val="center"/>
              <w:rPr>
                <w:rFonts w:ascii="仿宋_GB2312" w:eastAsia="仿宋_GB2312"/>
              </w:rPr>
            </w:pPr>
          </w:p>
        </w:tc>
        <w:tc>
          <w:tcPr>
            <w:tcW w:w="2835" w:type="dxa"/>
            <w:vAlign w:val="center"/>
          </w:tcPr>
          <w:p w14:paraId="6C7EA533">
            <w:pPr>
              <w:ind w:right="-210" w:rightChars="-100"/>
              <w:rPr>
                <w:rFonts w:ascii="仿宋_GB2312" w:eastAsia="仿宋_GB2312"/>
              </w:rPr>
            </w:pPr>
            <w:r>
              <w:rPr>
                <w:rFonts w:hint="eastAsia" w:ascii="仿宋_GB2312" w:eastAsia="仿宋_GB2312"/>
              </w:rPr>
              <w:t>其他：</w:t>
            </w:r>
          </w:p>
        </w:tc>
        <w:tc>
          <w:tcPr>
            <w:tcW w:w="4253" w:type="dxa"/>
            <w:vAlign w:val="center"/>
          </w:tcPr>
          <w:p w14:paraId="4937FCC4">
            <w:pPr>
              <w:ind w:right="-210" w:rightChars="-100"/>
              <w:rPr>
                <w:rFonts w:ascii="仿宋_GB2312" w:eastAsia="仿宋_GB2312"/>
              </w:rPr>
            </w:pPr>
          </w:p>
        </w:tc>
        <w:tc>
          <w:tcPr>
            <w:tcW w:w="2835" w:type="dxa"/>
          </w:tcPr>
          <w:p w14:paraId="1918C96F">
            <w:pPr>
              <w:ind w:right="-210" w:rightChars="-100"/>
              <w:jc w:val="center"/>
              <w:rPr>
                <w:rFonts w:ascii="仿宋_GB2312" w:eastAsia="仿宋_GB2312"/>
              </w:rPr>
            </w:pPr>
          </w:p>
        </w:tc>
      </w:tr>
      <w:tr w14:paraId="65CB2C2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2500" w:type="dxa"/>
            <w:vAlign w:val="center"/>
          </w:tcPr>
          <w:p w14:paraId="2EC17071">
            <w:pPr>
              <w:ind w:right="-210" w:rightChars="-100"/>
              <w:jc w:val="center"/>
              <w:rPr>
                <w:rFonts w:ascii="仿宋_GB2312" w:eastAsia="仿宋_GB2312"/>
              </w:rPr>
            </w:pPr>
            <w:r>
              <w:rPr>
                <w:rFonts w:hint="eastAsia" w:ascii="仿宋_GB2312" w:eastAsia="仿宋_GB2312"/>
              </w:rPr>
              <w:t>其他服务</w:t>
            </w:r>
          </w:p>
        </w:tc>
        <w:tc>
          <w:tcPr>
            <w:tcW w:w="2835" w:type="dxa"/>
            <w:vAlign w:val="center"/>
          </w:tcPr>
          <w:p w14:paraId="12D7BE72">
            <w:pPr>
              <w:ind w:right="-210" w:rightChars="-100"/>
              <w:rPr>
                <w:rFonts w:ascii="仿宋_GB2312" w:eastAsia="仿宋_GB2312"/>
              </w:rPr>
            </w:pPr>
            <w:r>
              <w:rPr>
                <w:rFonts w:hint="eastAsia" w:ascii="仿宋_GB2312" w:eastAsia="仿宋_GB2312"/>
              </w:rPr>
              <w:t>工程造价鉴定</w:t>
            </w:r>
          </w:p>
        </w:tc>
        <w:tc>
          <w:tcPr>
            <w:tcW w:w="4253" w:type="dxa"/>
            <w:vAlign w:val="center"/>
          </w:tcPr>
          <w:p w14:paraId="42DA46DF">
            <w:pPr>
              <w:ind w:right="-210" w:rightChars="-100"/>
              <w:rPr>
                <w:rFonts w:ascii="仿宋_GB2312" w:eastAsia="仿宋_GB2312"/>
              </w:rPr>
            </w:pPr>
          </w:p>
        </w:tc>
        <w:tc>
          <w:tcPr>
            <w:tcW w:w="2835" w:type="dxa"/>
          </w:tcPr>
          <w:p w14:paraId="1A7C7223">
            <w:pPr>
              <w:ind w:right="-210" w:rightChars="-100"/>
              <w:jc w:val="center"/>
              <w:rPr>
                <w:rFonts w:ascii="仿宋_GB2312" w:eastAsia="仿宋_GB2312"/>
              </w:rPr>
            </w:pPr>
          </w:p>
        </w:tc>
      </w:tr>
    </w:tbl>
    <w:p w14:paraId="679175EA">
      <w:pPr>
        <w:pStyle w:val="2"/>
        <w:spacing w:before="0" w:afterLines="50" w:line="240" w:lineRule="auto"/>
        <w:ind w:right="-210" w:rightChars="-100"/>
        <w:jc w:val="center"/>
        <w:rPr>
          <w:rFonts w:ascii="方正小标宋_GBK" w:eastAsia="方正小标宋_GBK"/>
          <w:b w:val="0"/>
          <w:sz w:val="24"/>
          <w:szCs w:val="24"/>
        </w:rPr>
      </w:pPr>
      <w:bookmarkStart w:id="201" w:name="_Toc419045127"/>
      <w:bookmarkStart w:id="202" w:name="_Toc422322558"/>
    </w:p>
    <w:p w14:paraId="0A53DE0F">
      <w:pPr>
        <w:pStyle w:val="2"/>
        <w:spacing w:before="0" w:afterLines="50" w:line="240" w:lineRule="auto"/>
        <w:ind w:right="-210" w:rightChars="-100"/>
        <w:jc w:val="center"/>
        <w:rPr>
          <w:rFonts w:ascii="方正小标宋_GBK" w:eastAsia="方正小标宋_GBK"/>
          <w:b w:val="0"/>
          <w:sz w:val="24"/>
          <w:szCs w:val="24"/>
        </w:rPr>
      </w:pPr>
      <w:r>
        <w:rPr>
          <w:rFonts w:hint="eastAsia" w:ascii="方正小标宋_GBK" w:eastAsia="方正小标宋_GBK"/>
          <w:b w:val="0"/>
          <w:sz w:val="24"/>
          <w:szCs w:val="24"/>
        </w:rPr>
        <w:t>附录B 咨询人提交成果文件一览表</w:t>
      </w:r>
      <w:bookmarkEnd w:id="201"/>
      <w:bookmarkEnd w:id="202"/>
    </w:p>
    <w:tbl>
      <w:tblPr>
        <w:tblStyle w:val="23"/>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497"/>
        <w:gridCol w:w="3489"/>
        <w:gridCol w:w="2445"/>
        <w:gridCol w:w="1168"/>
        <w:gridCol w:w="1036"/>
        <w:gridCol w:w="2213"/>
      </w:tblGrid>
      <w:tr w14:paraId="2C50C76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exact"/>
          <w:jc w:val="center"/>
        </w:trPr>
        <w:tc>
          <w:tcPr>
            <w:tcW w:w="1497" w:type="dxa"/>
            <w:vAlign w:val="center"/>
          </w:tcPr>
          <w:p w14:paraId="3F03B640">
            <w:pPr>
              <w:ind w:right="-210" w:rightChars="-100"/>
              <w:jc w:val="center"/>
              <w:rPr>
                <w:rFonts w:ascii="仿宋_GB2312" w:eastAsia="仿宋_GB2312"/>
              </w:rPr>
            </w:pPr>
            <w:r>
              <w:rPr>
                <w:rFonts w:hint="eastAsia" w:ascii="仿宋_GB2312" w:eastAsia="仿宋_GB2312"/>
              </w:rPr>
              <w:t>服务阶段</w:t>
            </w:r>
          </w:p>
        </w:tc>
        <w:tc>
          <w:tcPr>
            <w:tcW w:w="3489" w:type="dxa"/>
            <w:vAlign w:val="center"/>
          </w:tcPr>
          <w:p w14:paraId="0E7AEAC1">
            <w:pPr>
              <w:ind w:right="-210" w:rightChars="-100"/>
              <w:jc w:val="center"/>
              <w:rPr>
                <w:rFonts w:ascii="仿宋_GB2312" w:eastAsia="仿宋_GB2312"/>
                <w:bCs/>
              </w:rPr>
            </w:pPr>
            <w:r>
              <w:rPr>
                <w:rFonts w:hint="eastAsia" w:ascii="仿宋_GB2312" w:eastAsia="仿宋_GB2312"/>
                <w:bCs/>
              </w:rPr>
              <w:t>成果文件名称</w:t>
            </w:r>
          </w:p>
        </w:tc>
        <w:tc>
          <w:tcPr>
            <w:tcW w:w="2445" w:type="dxa"/>
            <w:vAlign w:val="center"/>
          </w:tcPr>
          <w:p w14:paraId="7C44EF6A">
            <w:pPr>
              <w:ind w:right="-210" w:rightChars="-100"/>
              <w:jc w:val="center"/>
              <w:rPr>
                <w:rFonts w:ascii="仿宋_GB2312" w:eastAsia="仿宋_GB2312"/>
                <w:bCs/>
              </w:rPr>
            </w:pPr>
            <w:r>
              <w:rPr>
                <w:rFonts w:hint="eastAsia" w:ascii="仿宋_GB2312" w:eastAsia="仿宋_GB2312"/>
                <w:bCs/>
              </w:rPr>
              <w:t>成果文件组成</w:t>
            </w:r>
          </w:p>
        </w:tc>
        <w:tc>
          <w:tcPr>
            <w:tcW w:w="1168" w:type="dxa"/>
            <w:vAlign w:val="center"/>
          </w:tcPr>
          <w:p w14:paraId="1A87F9D4">
            <w:pPr>
              <w:ind w:right="-210" w:rightChars="-100"/>
              <w:jc w:val="center"/>
              <w:rPr>
                <w:rFonts w:ascii="仿宋_GB2312" w:eastAsia="仿宋_GB2312"/>
                <w:bCs/>
              </w:rPr>
            </w:pPr>
            <w:r>
              <w:rPr>
                <w:rFonts w:hint="eastAsia" w:ascii="仿宋_GB2312" w:eastAsia="仿宋_GB2312"/>
                <w:bCs/>
              </w:rPr>
              <w:t>提交时间</w:t>
            </w:r>
          </w:p>
        </w:tc>
        <w:tc>
          <w:tcPr>
            <w:tcW w:w="1036" w:type="dxa"/>
            <w:vAlign w:val="center"/>
          </w:tcPr>
          <w:p w14:paraId="3498DDE7">
            <w:pPr>
              <w:ind w:right="-210" w:rightChars="-100"/>
              <w:jc w:val="center"/>
              <w:rPr>
                <w:rFonts w:ascii="仿宋_GB2312" w:eastAsia="仿宋_GB2312"/>
                <w:bCs/>
              </w:rPr>
            </w:pPr>
            <w:r>
              <w:rPr>
                <w:rFonts w:hint="eastAsia" w:ascii="仿宋_GB2312" w:eastAsia="仿宋_GB2312"/>
                <w:bCs/>
              </w:rPr>
              <w:t>份数</w:t>
            </w:r>
          </w:p>
        </w:tc>
        <w:tc>
          <w:tcPr>
            <w:tcW w:w="2213" w:type="dxa"/>
            <w:vAlign w:val="center"/>
          </w:tcPr>
          <w:p w14:paraId="1B107A83">
            <w:pPr>
              <w:ind w:right="-210" w:rightChars="-100"/>
              <w:jc w:val="center"/>
              <w:rPr>
                <w:rFonts w:ascii="仿宋_GB2312" w:eastAsia="仿宋_GB2312"/>
                <w:bCs/>
              </w:rPr>
            </w:pPr>
            <w:r>
              <w:rPr>
                <w:rFonts w:hint="eastAsia" w:ascii="仿宋_GB2312" w:eastAsia="仿宋_GB2312"/>
                <w:bCs/>
              </w:rPr>
              <w:t>质量标准</w:t>
            </w:r>
          </w:p>
        </w:tc>
      </w:tr>
      <w:tr w14:paraId="0A9C713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exact"/>
          <w:jc w:val="center"/>
        </w:trPr>
        <w:tc>
          <w:tcPr>
            <w:tcW w:w="1497" w:type="dxa"/>
            <w:vMerge w:val="restart"/>
            <w:vAlign w:val="center"/>
          </w:tcPr>
          <w:p w14:paraId="0352B523">
            <w:pPr>
              <w:pStyle w:val="20"/>
              <w:widowControl w:val="0"/>
              <w:spacing w:line="360" w:lineRule="auto"/>
              <w:ind w:right="-210" w:rightChars="-100"/>
              <w:jc w:val="center"/>
              <w:rPr>
                <w:rFonts w:ascii="仿宋_GB2312" w:eastAsia="仿宋_GB2312"/>
                <w:bCs/>
              </w:rPr>
            </w:pPr>
            <w:r>
              <w:rPr>
                <w:rFonts w:hint="eastAsia" w:ascii="仿宋_GB2312" w:eastAsia="仿宋_GB2312"/>
                <w:bCs/>
              </w:rPr>
              <w:t>决策阶段</w:t>
            </w:r>
          </w:p>
        </w:tc>
        <w:tc>
          <w:tcPr>
            <w:tcW w:w="3489" w:type="dxa"/>
            <w:vAlign w:val="center"/>
          </w:tcPr>
          <w:p w14:paraId="08090535">
            <w:pPr>
              <w:spacing w:line="360" w:lineRule="auto"/>
              <w:ind w:right="-210" w:rightChars="-100"/>
              <w:jc w:val="center"/>
              <w:rPr>
                <w:rFonts w:ascii="仿宋_GB2312" w:eastAsia="仿宋_GB2312"/>
                <w:bCs/>
              </w:rPr>
            </w:pPr>
          </w:p>
        </w:tc>
        <w:tc>
          <w:tcPr>
            <w:tcW w:w="2445" w:type="dxa"/>
            <w:vAlign w:val="center"/>
          </w:tcPr>
          <w:p w14:paraId="0ED75FE3">
            <w:pPr>
              <w:spacing w:line="360" w:lineRule="auto"/>
              <w:ind w:right="-210" w:rightChars="-100"/>
              <w:jc w:val="center"/>
              <w:rPr>
                <w:rFonts w:ascii="仿宋_GB2312" w:eastAsia="仿宋_GB2312"/>
                <w:bCs/>
              </w:rPr>
            </w:pPr>
          </w:p>
        </w:tc>
        <w:tc>
          <w:tcPr>
            <w:tcW w:w="1168" w:type="dxa"/>
            <w:vAlign w:val="center"/>
          </w:tcPr>
          <w:p w14:paraId="092433B3">
            <w:pPr>
              <w:spacing w:line="360" w:lineRule="auto"/>
              <w:ind w:right="-210" w:rightChars="-100"/>
              <w:jc w:val="center"/>
              <w:rPr>
                <w:rFonts w:ascii="仿宋_GB2312" w:eastAsia="仿宋_GB2312"/>
                <w:bCs/>
              </w:rPr>
            </w:pPr>
          </w:p>
        </w:tc>
        <w:tc>
          <w:tcPr>
            <w:tcW w:w="1036" w:type="dxa"/>
            <w:vAlign w:val="center"/>
          </w:tcPr>
          <w:p w14:paraId="2919F891">
            <w:pPr>
              <w:spacing w:line="360" w:lineRule="auto"/>
              <w:ind w:right="-210" w:rightChars="-100"/>
              <w:jc w:val="center"/>
              <w:rPr>
                <w:rFonts w:ascii="仿宋_GB2312" w:eastAsia="仿宋_GB2312"/>
                <w:bCs/>
              </w:rPr>
            </w:pPr>
          </w:p>
        </w:tc>
        <w:tc>
          <w:tcPr>
            <w:tcW w:w="2213" w:type="dxa"/>
            <w:vAlign w:val="center"/>
          </w:tcPr>
          <w:p w14:paraId="42F535DA">
            <w:pPr>
              <w:spacing w:line="360" w:lineRule="auto"/>
              <w:ind w:right="-210" w:rightChars="-100"/>
              <w:jc w:val="center"/>
              <w:rPr>
                <w:rFonts w:ascii="仿宋_GB2312" w:eastAsia="仿宋_GB2312"/>
                <w:bCs/>
              </w:rPr>
            </w:pPr>
          </w:p>
        </w:tc>
      </w:tr>
      <w:tr w14:paraId="27C95B1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exact"/>
          <w:jc w:val="center"/>
        </w:trPr>
        <w:tc>
          <w:tcPr>
            <w:tcW w:w="1497" w:type="dxa"/>
            <w:vMerge w:val="continue"/>
            <w:vAlign w:val="center"/>
          </w:tcPr>
          <w:p w14:paraId="06B0C05C">
            <w:pPr>
              <w:spacing w:line="360" w:lineRule="auto"/>
              <w:ind w:right="-210" w:rightChars="-100"/>
              <w:jc w:val="center"/>
              <w:rPr>
                <w:rFonts w:ascii="仿宋_GB2312" w:eastAsia="仿宋_GB2312"/>
                <w:bCs/>
              </w:rPr>
            </w:pPr>
          </w:p>
        </w:tc>
        <w:tc>
          <w:tcPr>
            <w:tcW w:w="3489" w:type="dxa"/>
            <w:vAlign w:val="center"/>
          </w:tcPr>
          <w:p w14:paraId="3AA224B0">
            <w:pPr>
              <w:spacing w:line="360" w:lineRule="auto"/>
              <w:ind w:right="-210" w:rightChars="-100"/>
              <w:jc w:val="center"/>
              <w:rPr>
                <w:rFonts w:ascii="仿宋_GB2312" w:eastAsia="仿宋_GB2312"/>
                <w:bCs/>
              </w:rPr>
            </w:pPr>
          </w:p>
        </w:tc>
        <w:tc>
          <w:tcPr>
            <w:tcW w:w="2445" w:type="dxa"/>
            <w:vAlign w:val="center"/>
          </w:tcPr>
          <w:p w14:paraId="65C9EAE6">
            <w:pPr>
              <w:spacing w:line="360" w:lineRule="auto"/>
              <w:ind w:right="-210" w:rightChars="-100"/>
              <w:jc w:val="center"/>
              <w:rPr>
                <w:rFonts w:ascii="仿宋_GB2312" w:eastAsia="仿宋_GB2312"/>
                <w:bCs/>
              </w:rPr>
            </w:pPr>
          </w:p>
        </w:tc>
        <w:tc>
          <w:tcPr>
            <w:tcW w:w="1168" w:type="dxa"/>
            <w:vAlign w:val="center"/>
          </w:tcPr>
          <w:p w14:paraId="66738F05">
            <w:pPr>
              <w:spacing w:line="360" w:lineRule="auto"/>
              <w:ind w:right="-210" w:rightChars="-100"/>
              <w:jc w:val="center"/>
              <w:rPr>
                <w:rFonts w:ascii="仿宋_GB2312" w:eastAsia="仿宋_GB2312"/>
                <w:bCs/>
              </w:rPr>
            </w:pPr>
          </w:p>
        </w:tc>
        <w:tc>
          <w:tcPr>
            <w:tcW w:w="1036" w:type="dxa"/>
            <w:vAlign w:val="center"/>
          </w:tcPr>
          <w:p w14:paraId="56716C2F">
            <w:pPr>
              <w:spacing w:line="360" w:lineRule="auto"/>
              <w:ind w:right="-210" w:rightChars="-100"/>
              <w:jc w:val="center"/>
              <w:rPr>
                <w:rFonts w:ascii="仿宋_GB2312" w:eastAsia="仿宋_GB2312"/>
                <w:bCs/>
              </w:rPr>
            </w:pPr>
          </w:p>
        </w:tc>
        <w:tc>
          <w:tcPr>
            <w:tcW w:w="2213" w:type="dxa"/>
            <w:vAlign w:val="center"/>
          </w:tcPr>
          <w:p w14:paraId="350178AD">
            <w:pPr>
              <w:spacing w:line="360" w:lineRule="auto"/>
              <w:ind w:right="-210" w:rightChars="-100"/>
              <w:jc w:val="center"/>
              <w:rPr>
                <w:rFonts w:ascii="仿宋_GB2312" w:eastAsia="仿宋_GB2312"/>
                <w:bCs/>
              </w:rPr>
            </w:pPr>
          </w:p>
        </w:tc>
      </w:tr>
      <w:tr w14:paraId="579773B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7" w:hRule="exact"/>
          <w:jc w:val="center"/>
        </w:trPr>
        <w:tc>
          <w:tcPr>
            <w:tcW w:w="1497" w:type="dxa"/>
            <w:vMerge w:val="restart"/>
            <w:vAlign w:val="center"/>
          </w:tcPr>
          <w:p w14:paraId="489AE795">
            <w:pPr>
              <w:pStyle w:val="20"/>
              <w:widowControl w:val="0"/>
              <w:spacing w:line="360" w:lineRule="auto"/>
              <w:ind w:right="-210" w:rightChars="-100"/>
              <w:jc w:val="center"/>
              <w:rPr>
                <w:rFonts w:ascii="仿宋_GB2312" w:eastAsia="仿宋_GB2312"/>
                <w:bCs/>
              </w:rPr>
            </w:pPr>
            <w:r>
              <w:rPr>
                <w:rFonts w:hint="eastAsia" w:ascii="仿宋_GB2312" w:eastAsia="仿宋_GB2312"/>
                <w:bCs/>
              </w:rPr>
              <w:t>设计阶段</w:t>
            </w:r>
          </w:p>
        </w:tc>
        <w:tc>
          <w:tcPr>
            <w:tcW w:w="3489" w:type="dxa"/>
            <w:vAlign w:val="center"/>
          </w:tcPr>
          <w:p w14:paraId="0FBF2D3E">
            <w:pPr>
              <w:ind w:right="-210" w:rightChars="-100"/>
              <w:jc w:val="center"/>
              <w:rPr>
                <w:rFonts w:ascii="仿宋_GB2312" w:eastAsia="仿宋_GB2312"/>
                <w:bCs/>
              </w:rPr>
            </w:pPr>
          </w:p>
        </w:tc>
        <w:tc>
          <w:tcPr>
            <w:tcW w:w="2445" w:type="dxa"/>
            <w:vAlign w:val="center"/>
          </w:tcPr>
          <w:p w14:paraId="452413ED">
            <w:pPr>
              <w:ind w:right="-210" w:rightChars="-100"/>
              <w:jc w:val="center"/>
              <w:rPr>
                <w:rFonts w:ascii="仿宋_GB2312" w:eastAsia="仿宋_GB2312"/>
                <w:bCs/>
              </w:rPr>
            </w:pPr>
          </w:p>
        </w:tc>
        <w:tc>
          <w:tcPr>
            <w:tcW w:w="1168" w:type="dxa"/>
            <w:vAlign w:val="center"/>
          </w:tcPr>
          <w:p w14:paraId="33A154C5">
            <w:pPr>
              <w:ind w:right="-210" w:rightChars="-100"/>
              <w:jc w:val="center"/>
              <w:rPr>
                <w:rFonts w:ascii="仿宋_GB2312" w:eastAsia="仿宋_GB2312"/>
                <w:bCs/>
              </w:rPr>
            </w:pPr>
          </w:p>
        </w:tc>
        <w:tc>
          <w:tcPr>
            <w:tcW w:w="1036" w:type="dxa"/>
            <w:vAlign w:val="center"/>
          </w:tcPr>
          <w:p w14:paraId="34654D38">
            <w:pPr>
              <w:ind w:right="-210" w:rightChars="-100"/>
              <w:jc w:val="center"/>
              <w:rPr>
                <w:rFonts w:ascii="仿宋_GB2312" w:eastAsia="仿宋_GB2312"/>
                <w:bCs/>
              </w:rPr>
            </w:pPr>
          </w:p>
        </w:tc>
        <w:tc>
          <w:tcPr>
            <w:tcW w:w="2213" w:type="dxa"/>
            <w:vAlign w:val="center"/>
          </w:tcPr>
          <w:p w14:paraId="3D892462">
            <w:pPr>
              <w:ind w:right="-210" w:rightChars="-100"/>
              <w:jc w:val="center"/>
              <w:rPr>
                <w:rFonts w:ascii="仿宋_GB2312" w:eastAsia="仿宋_GB2312"/>
                <w:bCs/>
              </w:rPr>
            </w:pPr>
          </w:p>
        </w:tc>
      </w:tr>
      <w:tr w14:paraId="6242C1E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93" w:hRule="exact"/>
          <w:jc w:val="center"/>
        </w:trPr>
        <w:tc>
          <w:tcPr>
            <w:tcW w:w="1497" w:type="dxa"/>
            <w:vMerge w:val="continue"/>
            <w:vAlign w:val="center"/>
          </w:tcPr>
          <w:p w14:paraId="40468373">
            <w:pPr>
              <w:pStyle w:val="20"/>
              <w:widowControl w:val="0"/>
              <w:spacing w:line="360" w:lineRule="auto"/>
              <w:ind w:right="-210" w:rightChars="-100"/>
              <w:jc w:val="center"/>
              <w:rPr>
                <w:rFonts w:ascii="仿宋_GB2312" w:eastAsia="仿宋_GB2312"/>
                <w:bCs/>
              </w:rPr>
            </w:pPr>
          </w:p>
        </w:tc>
        <w:tc>
          <w:tcPr>
            <w:tcW w:w="3489" w:type="dxa"/>
            <w:vAlign w:val="center"/>
          </w:tcPr>
          <w:p w14:paraId="42978BC8">
            <w:pPr>
              <w:spacing w:line="360" w:lineRule="auto"/>
              <w:ind w:right="-210" w:rightChars="-100"/>
              <w:jc w:val="center"/>
              <w:rPr>
                <w:rFonts w:ascii="仿宋_GB2312" w:eastAsia="仿宋_GB2312"/>
                <w:bCs/>
              </w:rPr>
            </w:pPr>
          </w:p>
        </w:tc>
        <w:tc>
          <w:tcPr>
            <w:tcW w:w="2445" w:type="dxa"/>
            <w:vAlign w:val="center"/>
          </w:tcPr>
          <w:p w14:paraId="2D2A3847">
            <w:pPr>
              <w:spacing w:line="360" w:lineRule="auto"/>
              <w:ind w:right="-210" w:rightChars="-100"/>
              <w:jc w:val="center"/>
              <w:rPr>
                <w:rFonts w:ascii="仿宋_GB2312" w:eastAsia="仿宋_GB2312"/>
                <w:bCs/>
              </w:rPr>
            </w:pPr>
          </w:p>
        </w:tc>
        <w:tc>
          <w:tcPr>
            <w:tcW w:w="1168" w:type="dxa"/>
            <w:vAlign w:val="center"/>
          </w:tcPr>
          <w:p w14:paraId="4D7574D3">
            <w:pPr>
              <w:spacing w:line="360" w:lineRule="auto"/>
              <w:ind w:right="-210" w:rightChars="-100"/>
              <w:jc w:val="center"/>
              <w:rPr>
                <w:rFonts w:ascii="仿宋_GB2312" w:eastAsia="仿宋_GB2312"/>
                <w:bCs/>
              </w:rPr>
            </w:pPr>
          </w:p>
        </w:tc>
        <w:tc>
          <w:tcPr>
            <w:tcW w:w="1036" w:type="dxa"/>
            <w:vAlign w:val="center"/>
          </w:tcPr>
          <w:p w14:paraId="30C87DCB">
            <w:pPr>
              <w:spacing w:line="360" w:lineRule="auto"/>
              <w:ind w:right="-210" w:rightChars="-100"/>
              <w:jc w:val="center"/>
              <w:rPr>
                <w:rFonts w:ascii="仿宋_GB2312" w:eastAsia="仿宋_GB2312"/>
                <w:bCs/>
              </w:rPr>
            </w:pPr>
          </w:p>
        </w:tc>
        <w:tc>
          <w:tcPr>
            <w:tcW w:w="2213" w:type="dxa"/>
            <w:vAlign w:val="center"/>
          </w:tcPr>
          <w:p w14:paraId="51EACF02">
            <w:pPr>
              <w:spacing w:line="360" w:lineRule="auto"/>
              <w:ind w:right="-210" w:rightChars="-100"/>
              <w:jc w:val="center"/>
              <w:rPr>
                <w:rFonts w:ascii="仿宋_GB2312" w:eastAsia="仿宋_GB2312"/>
                <w:bCs/>
              </w:rPr>
            </w:pPr>
          </w:p>
        </w:tc>
      </w:tr>
      <w:tr w14:paraId="58AA774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12" w:hRule="exact"/>
          <w:jc w:val="center"/>
        </w:trPr>
        <w:tc>
          <w:tcPr>
            <w:tcW w:w="1497" w:type="dxa"/>
            <w:vMerge w:val="restart"/>
            <w:vAlign w:val="center"/>
          </w:tcPr>
          <w:p w14:paraId="709F0BAE">
            <w:pPr>
              <w:pStyle w:val="20"/>
              <w:widowControl w:val="0"/>
              <w:spacing w:line="360" w:lineRule="auto"/>
              <w:ind w:right="-210" w:rightChars="-100"/>
              <w:jc w:val="center"/>
              <w:rPr>
                <w:rFonts w:ascii="仿宋_GB2312" w:eastAsia="仿宋_GB2312"/>
                <w:bCs/>
              </w:rPr>
            </w:pPr>
            <w:r>
              <w:rPr>
                <w:rFonts w:hint="eastAsia" w:ascii="仿宋_GB2312" w:eastAsia="仿宋_GB2312"/>
                <w:bCs/>
              </w:rPr>
              <w:t>发承包阶段</w:t>
            </w:r>
          </w:p>
        </w:tc>
        <w:tc>
          <w:tcPr>
            <w:tcW w:w="3489" w:type="dxa"/>
            <w:vAlign w:val="center"/>
          </w:tcPr>
          <w:p w14:paraId="702BBB21">
            <w:pPr>
              <w:spacing w:line="360" w:lineRule="auto"/>
              <w:ind w:right="-210" w:rightChars="-100"/>
              <w:jc w:val="center"/>
              <w:rPr>
                <w:rFonts w:ascii="仿宋_GB2312" w:eastAsia="仿宋_GB2312"/>
                <w:bCs/>
              </w:rPr>
            </w:pPr>
          </w:p>
        </w:tc>
        <w:tc>
          <w:tcPr>
            <w:tcW w:w="2445" w:type="dxa"/>
            <w:vAlign w:val="center"/>
          </w:tcPr>
          <w:p w14:paraId="2D92242B">
            <w:pPr>
              <w:spacing w:line="360" w:lineRule="auto"/>
              <w:ind w:right="-210" w:rightChars="-100"/>
              <w:jc w:val="center"/>
              <w:rPr>
                <w:rFonts w:ascii="仿宋_GB2312" w:eastAsia="仿宋_GB2312"/>
                <w:bCs/>
              </w:rPr>
            </w:pPr>
          </w:p>
        </w:tc>
        <w:tc>
          <w:tcPr>
            <w:tcW w:w="1168" w:type="dxa"/>
            <w:vAlign w:val="center"/>
          </w:tcPr>
          <w:p w14:paraId="4894AB2F">
            <w:pPr>
              <w:spacing w:line="360" w:lineRule="auto"/>
              <w:ind w:right="-210" w:rightChars="-100"/>
              <w:jc w:val="center"/>
              <w:rPr>
                <w:rFonts w:ascii="仿宋_GB2312" w:eastAsia="仿宋_GB2312"/>
                <w:bCs/>
              </w:rPr>
            </w:pPr>
          </w:p>
        </w:tc>
        <w:tc>
          <w:tcPr>
            <w:tcW w:w="1036" w:type="dxa"/>
            <w:vAlign w:val="center"/>
          </w:tcPr>
          <w:p w14:paraId="0E4DD669">
            <w:pPr>
              <w:spacing w:line="360" w:lineRule="auto"/>
              <w:ind w:right="-210" w:rightChars="-100"/>
              <w:jc w:val="center"/>
              <w:rPr>
                <w:rFonts w:ascii="仿宋_GB2312" w:eastAsia="仿宋_GB2312"/>
                <w:bCs/>
              </w:rPr>
            </w:pPr>
          </w:p>
        </w:tc>
        <w:tc>
          <w:tcPr>
            <w:tcW w:w="2213" w:type="dxa"/>
            <w:vAlign w:val="center"/>
          </w:tcPr>
          <w:p w14:paraId="38B9D9CB">
            <w:pPr>
              <w:spacing w:line="360" w:lineRule="auto"/>
              <w:ind w:right="-210" w:rightChars="-100"/>
              <w:jc w:val="center"/>
              <w:rPr>
                <w:rFonts w:ascii="仿宋_GB2312" w:eastAsia="仿宋_GB2312"/>
                <w:bCs/>
              </w:rPr>
            </w:pPr>
          </w:p>
        </w:tc>
      </w:tr>
      <w:tr w14:paraId="7BE8DE9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0" w:hRule="exact"/>
          <w:jc w:val="center"/>
        </w:trPr>
        <w:tc>
          <w:tcPr>
            <w:tcW w:w="1497" w:type="dxa"/>
            <w:vMerge w:val="continue"/>
            <w:vAlign w:val="center"/>
          </w:tcPr>
          <w:p w14:paraId="2CA746FB">
            <w:pPr>
              <w:pStyle w:val="20"/>
              <w:widowControl w:val="0"/>
              <w:spacing w:line="360" w:lineRule="auto"/>
              <w:ind w:right="-210" w:rightChars="-100"/>
              <w:jc w:val="center"/>
              <w:rPr>
                <w:rFonts w:ascii="仿宋_GB2312" w:eastAsia="仿宋_GB2312"/>
                <w:bCs/>
              </w:rPr>
            </w:pPr>
          </w:p>
        </w:tc>
        <w:tc>
          <w:tcPr>
            <w:tcW w:w="3489" w:type="dxa"/>
            <w:vAlign w:val="center"/>
          </w:tcPr>
          <w:p w14:paraId="1CBC708C">
            <w:pPr>
              <w:spacing w:line="360" w:lineRule="auto"/>
              <w:ind w:right="-210" w:rightChars="-100"/>
              <w:jc w:val="center"/>
              <w:rPr>
                <w:rFonts w:ascii="仿宋_GB2312" w:eastAsia="仿宋_GB2312"/>
                <w:bCs/>
              </w:rPr>
            </w:pPr>
          </w:p>
        </w:tc>
        <w:tc>
          <w:tcPr>
            <w:tcW w:w="2445" w:type="dxa"/>
            <w:vAlign w:val="center"/>
          </w:tcPr>
          <w:p w14:paraId="6E455ABC">
            <w:pPr>
              <w:spacing w:line="360" w:lineRule="auto"/>
              <w:ind w:right="-210" w:rightChars="-100"/>
              <w:jc w:val="center"/>
              <w:rPr>
                <w:rFonts w:ascii="仿宋_GB2312" w:eastAsia="仿宋_GB2312"/>
                <w:bCs/>
              </w:rPr>
            </w:pPr>
          </w:p>
        </w:tc>
        <w:tc>
          <w:tcPr>
            <w:tcW w:w="1168" w:type="dxa"/>
            <w:vAlign w:val="center"/>
          </w:tcPr>
          <w:p w14:paraId="06CF30D9">
            <w:pPr>
              <w:spacing w:line="360" w:lineRule="auto"/>
              <w:ind w:right="-210" w:rightChars="-100"/>
              <w:jc w:val="center"/>
              <w:rPr>
                <w:rFonts w:ascii="仿宋_GB2312" w:eastAsia="仿宋_GB2312"/>
                <w:bCs/>
              </w:rPr>
            </w:pPr>
          </w:p>
        </w:tc>
        <w:tc>
          <w:tcPr>
            <w:tcW w:w="1036" w:type="dxa"/>
            <w:vAlign w:val="center"/>
          </w:tcPr>
          <w:p w14:paraId="6B862B2C">
            <w:pPr>
              <w:spacing w:line="360" w:lineRule="auto"/>
              <w:ind w:right="-210" w:rightChars="-100"/>
              <w:jc w:val="center"/>
              <w:rPr>
                <w:rFonts w:ascii="仿宋_GB2312" w:eastAsia="仿宋_GB2312"/>
                <w:bCs/>
              </w:rPr>
            </w:pPr>
          </w:p>
        </w:tc>
        <w:tc>
          <w:tcPr>
            <w:tcW w:w="2213" w:type="dxa"/>
            <w:vAlign w:val="center"/>
          </w:tcPr>
          <w:p w14:paraId="7AD30DEF">
            <w:pPr>
              <w:spacing w:line="360" w:lineRule="auto"/>
              <w:ind w:right="-210" w:rightChars="-100"/>
              <w:jc w:val="center"/>
              <w:rPr>
                <w:rFonts w:ascii="仿宋_GB2312" w:eastAsia="仿宋_GB2312"/>
                <w:bCs/>
              </w:rPr>
            </w:pPr>
          </w:p>
        </w:tc>
      </w:tr>
      <w:tr w14:paraId="0A1AB93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09" w:hRule="exact"/>
          <w:jc w:val="center"/>
        </w:trPr>
        <w:tc>
          <w:tcPr>
            <w:tcW w:w="1497" w:type="dxa"/>
            <w:vMerge w:val="restart"/>
            <w:vAlign w:val="center"/>
          </w:tcPr>
          <w:p w14:paraId="0E6B1767">
            <w:pPr>
              <w:pStyle w:val="20"/>
              <w:widowControl w:val="0"/>
              <w:spacing w:line="360" w:lineRule="auto"/>
              <w:ind w:right="-210" w:rightChars="-100"/>
              <w:jc w:val="center"/>
              <w:rPr>
                <w:rFonts w:ascii="仿宋_GB2312" w:eastAsia="仿宋_GB2312"/>
                <w:bCs/>
              </w:rPr>
            </w:pPr>
            <w:r>
              <w:rPr>
                <w:rFonts w:hint="eastAsia" w:ascii="仿宋_GB2312" w:eastAsia="仿宋_GB2312"/>
                <w:bCs/>
              </w:rPr>
              <w:t>实施阶段</w:t>
            </w:r>
          </w:p>
        </w:tc>
        <w:tc>
          <w:tcPr>
            <w:tcW w:w="3489" w:type="dxa"/>
            <w:vAlign w:val="center"/>
          </w:tcPr>
          <w:p w14:paraId="60302C91">
            <w:pPr>
              <w:ind w:right="-210" w:rightChars="-100"/>
              <w:jc w:val="left"/>
              <w:rPr>
                <w:rFonts w:hint="eastAsia" w:ascii="仿宋_GB2312" w:eastAsia="仿宋_GB2312"/>
                <w:bCs/>
                <w:lang w:eastAsia="zh-CN"/>
              </w:rPr>
            </w:pPr>
            <w:r>
              <w:rPr>
                <w:rFonts w:hint="eastAsia" w:ascii="仿宋_GB2312" w:eastAsia="仿宋_GB2312"/>
                <w:bCs/>
              </w:rPr>
              <w:t>工程计量与工程款审核</w:t>
            </w:r>
            <w:r>
              <w:rPr>
                <w:rFonts w:hint="eastAsia" w:ascii="仿宋_GB2312" w:eastAsia="仿宋_GB2312"/>
                <w:bCs/>
                <w:lang w:eastAsia="zh-CN"/>
              </w:rPr>
              <w:t>、</w:t>
            </w:r>
          </w:p>
          <w:p w14:paraId="53DC7996">
            <w:pPr>
              <w:ind w:right="-210" w:rightChars="-100"/>
              <w:jc w:val="left"/>
              <w:rPr>
                <w:rFonts w:hint="eastAsia" w:ascii="仿宋_GB2312" w:eastAsia="仿宋_GB2312"/>
                <w:bCs/>
                <w:lang w:eastAsia="zh-CN"/>
              </w:rPr>
            </w:pPr>
            <w:r>
              <w:rPr>
                <w:rFonts w:hint="eastAsia" w:ascii="仿宋_GB2312" w:eastAsia="仿宋_GB2312"/>
                <w:bCs/>
              </w:rPr>
              <w:t>合同价款调整</w:t>
            </w:r>
            <w:r>
              <w:rPr>
                <w:rFonts w:hint="eastAsia" w:ascii="仿宋_GB2312" w:eastAsia="仿宋_GB2312"/>
                <w:bCs/>
                <w:lang w:eastAsia="zh-CN"/>
              </w:rPr>
              <w:t>、</w:t>
            </w:r>
          </w:p>
          <w:p w14:paraId="7EA55D09">
            <w:pPr>
              <w:ind w:right="-210" w:rightChars="-100"/>
              <w:jc w:val="left"/>
              <w:rPr>
                <w:rFonts w:hint="eastAsia" w:ascii="仿宋_GB2312" w:eastAsia="仿宋_GB2312"/>
                <w:bCs/>
                <w:lang w:eastAsia="zh-CN"/>
              </w:rPr>
            </w:pPr>
            <w:r>
              <w:rPr>
                <w:rFonts w:hint="eastAsia" w:ascii="仿宋_GB2312" w:eastAsia="仿宋_GB2312"/>
                <w:bCs/>
              </w:rPr>
              <w:t>工程变更、索赔、签证</w:t>
            </w:r>
            <w:r>
              <w:rPr>
                <w:rFonts w:hint="eastAsia" w:ascii="仿宋_GB2312" w:eastAsia="仿宋_GB2312"/>
                <w:bCs/>
                <w:lang w:eastAsia="zh-CN"/>
              </w:rPr>
              <w:t>、</w:t>
            </w:r>
          </w:p>
          <w:p w14:paraId="30D6A170">
            <w:pPr>
              <w:ind w:right="-210" w:rightChars="-100"/>
              <w:jc w:val="left"/>
              <w:rPr>
                <w:rFonts w:hint="eastAsia" w:ascii="仿宋_GB2312" w:eastAsia="仿宋_GB2312"/>
                <w:bCs/>
                <w:lang w:eastAsia="zh-CN"/>
              </w:rPr>
            </w:pPr>
            <w:r>
              <w:rPr>
                <w:rFonts w:hint="eastAsia" w:ascii="仿宋_GB2312" w:eastAsia="仿宋_GB2312"/>
                <w:bCs/>
                <w:lang w:eastAsia="zh-CN"/>
              </w:rPr>
              <w:t>其他</w:t>
            </w:r>
            <w:r>
              <w:rPr>
                <w:rFonts w:hint="eastAsia" w:ascii="仿宋_GB2312" w:eastAsia="仿宋_GB2312"/>
              </w:rPr>
              <w:t>工程实施阶段造价控制</w:t>
            </w:r>
            <w:r>
              <w:rPr>
                <w:rFonts w:hint="eastAsia" w:ascii="仿宋_GB2312" w:eastAsia="仿宋_GB2312"/>
                <w:lang w:eastAsia="zh-CN"/>
              </w:rPr>
              <w:t>造价成果</w:t>
            </w:r>
          </w:p>
        </w:tc>
        <w:tc>
          <w:tcPr>
            <w:tcW w:w="2445" w:type="dxa"/>
            <w:vAlign w:val="center"/>
          </w:tcPr>
          <w:p w14:paraId="3926F810">
            <w:pPr>
              <w:ind w:right="-210" w:rightChars="-100"/>
              <w:jc w:val="left"/>
              <w:rPr>
                <w:rFonts w:hint="eastAsia" w:ascii="仿宋_GB2312" w:eastAsia="仿宋_GB2312"/>
                <w:bCs/>
              </w:rPr>
            </w:pPr>
            <w:r>
              <w:rPr>
                <w:rFonts w:hint="eastAsia" w:ascii="仿宋_GB2312" w:eastAsia="仿宋_GB2312"/>
                <w:bCs/>
              </w:rPr>
              <w:t>纸质签字盖章版4份</w:t>
            </w:r>
          </w:p>
          <w:p w14:paraId="117952DF">
            <w:pPr>
              <w:ind w:right="-210" w:rightChars="-100"/>
              <w:jc w:val="left"/>
              <w:rPr>
                <w:rFonts w:hint="eastAsia" w:ascii="仿宋_GB2312" w:eastAsia="仿宋_GB2312"/>
                <w:bCs/>
              </w:rPr>
            </w:pPr>
            <w:r>
              <w:rPr>
                <w:rFonts w:hint="eastAsia" w:ascii="仿宋_GB2312" w:eastAsia="仿宋_GB2312"/>
                <w:bCs/>
              </w:rPr>
              <w:t>广联达软件版</w:t>
            </w:r>
          </w:p>
          <w:p w14:paraId="765081E9">
            <w:pPr>
              <w:ind w:right="-210" w:rightChars="-100"/>
              <w:jc w:val="left"/>
              <w:rPr>
                <w:rFonts w:hint="eastAsia" w:ascii="仿宋_GB2312" w:eastAsia="仿宋_GB2312"/>
                <w:bCs/>
              </w:rPr>
            </w:pPr>
            <w:r>
              <w:rPr>
                <w:rFonts w:hint="eastAsia" w:ascii="仿宋_GB2312" w:eastAsia="仿宋_GB2312"/>
                <w:bCs/>
              </w:rPr>
              <w:t>广联达文件导出PDF版、</w:t>
            </w:r>
          </w:p>
          <w:p w14:paraId="69C24B23">
            <w:pPr>
              <w:ind w:right="-210" w:rightChars="-100"/>
              <w:jc w:val="left"/>
              <w:rPr>
                <w:rFonts w:hint="eastAsia" w:ascii="仿宋_GB2312" w:eastAsia="仿宋_GB2312"/>
                <w:bCs/>
              </w:rPr>
            </w:pPr>
            <w:r>
              <w:rPr>
                <w:rFonts w:hint="eastAsia" w:ascii="仿宋_GB2312" w:eastAsia="仿宋_GB2312"/>
                <w:bCs/>
              </w:rPr>
              <w:t>Excel电子版</w:t>
            </w:r>
          </w:p>
        </w:tc>
        <w:tc>
          <w:tcPr>
            <w:tcW w:w="1168" w:type="dxa"/>
            <w:vAlign w:val="center"/>
          </w:tcPr>
          <w:p w14:paraId="2CE388E0">
            <w:pPr>
              <w:ind w:right="-210" w:rightChars="-100"/>
              <w:jc w:val="left"/>
              <w:rPr>
                <w:rFonts w:hint="eastAsia" w:ascii="仿宋_GB2312" w:eastAsia="仿宋_GB2312"/>
                <w:bCs/>
                <w:lang w:eastAsia="zh-CN"/>
              </w:rPr>
            </w:pPr>
            <w:r>
              <w:rPr>
                <w:rFonts w:hint="eastAsia" w:ascii="仿宋_GB2312" w:eastAsia="仿宋_GB2312"/>
                <w:bCs/>
                <w:lang w:eastAsia="zh-CN"/>
              </w:rPr>
              <w:t>根据委托人要求</w:t>
            </w:r>
          </w:p>
        </w:tc>
        <w:tc>
          <w:tcPr>
            <w:tcW w:w="1036" w:type="dxa"/>
            <w:vAlign w:val="center"/>
          </w:tcPr>
          <w:p w14:paraId="6D6EB0BD">
            <w:pPr>
              <w:spacing w:line="360" w:lineRule="auto"/>
              <w:ind w:right="-210" w:rightChars="-100"/>
              <w:jc w:val="center"/>
              <w:rPr>
                <w:rFonts w:ascii="仿宋_GB2312" w:eastAsia="仿宋_GB2312"/>
                <w:bCs/>
              </w:rPr>
            </w:pPr>
          </w:p>
        </w:tc>
        <w:tc>
          <w:tcPr>
            <w:tcW w:w="2213" w:type="dxa"/>
            <w:vAlign w:val="center"/>
          </w:tcPr>
          <w:p w14:paraId="3A8DC07F">
            <w:pPr>
              <w:spacing w:line="360" w:lineRule="auto"/>
              <w:ind w:right="-210" w:rightChars="-100"/>
              <w:jc w:val="center"/>
              <w:rPr>
                <w:rFonts w:ascii="仿宋_GB2312" w:eastAsia="仿宋_GB2312"/>
                <w:bCs/>
              </w:rPr>
            </w:pPr>
          </w:p>
        </w:tc>
      </w:tr>
      <w:tr w14:paraId="297FDA0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exact"/>
          <w:jc w:val="center"/>
        </w:trPr>
        <w:tc>
          <w:tcPr>
            <w:tcW w:w="1497" w:type="dxa"/>
            <w:vMerge w:val="continue"/>
            <w:vAlign w:val="center"/>
          </w:tcPr>
          <w:p w14:paraId="547ECA39">
            <w:pPr>
              <w:pStyle w:val="20"/>
              <w:widowControl w:val="0"/>
              <w:spacing w:line="360" w:lineRule="auto"/>
              <w:ind w:right="-210" w:rightChars="-100"/>
              <w:jc w:val="center"/>
              <w:rPr>
                <w:rFonts w:ascii="仿宋_GB2312" w:eastAsia="仿宋_GB2312"/>
                <w:bCs/>
              </w:rPr>
            </w:pPr>
          </w:p>
        </w:tc>
        <w:tc>
          <w:tcPr>
            <w:tcW w:w="3489" w:type="dxa"/>
            <w:vAlign w:val="center"/>
          </w:tcPr>
          <w:p w14:paraId="0E056854">
            <w:pPr>
              <w:spacing w:line="360" w:lineRule="auto"/>
              <w:ind w:right="-210" w:rightChars="-100"/>
              <w:jc w:val="center"/>
              <w:rPr>
                <w:rFonts w:ascii="仿宋_GB2312" w:eastAsia="仿宋_GB2312"/>
                <w:bCs/>
              </w:rPr>
            </w:pPr>
          </w:p>
        </w:tc>
        <w:tc>
          <w:tcPr>
            <w:tcW w:w="2445" w:type="dxa"/>
            <w:vAlign w:val="center"/>
          </w:tcPr>
          <w:p w14:paraId="1658A277">
            <w:pPr>
              <w:spacing w:line="360" w:lineRule="auto"/>
              <w:ind w:right="-210" w:rightChars="-100"/>
              <w:jc w:val="left"/>
              <w:rPr>
                <w:rFonts w:ascii="仿宋_GB2312" w:eastAsia="仿宋_GB2312"/>
                <w:bCs/>
              </w:rPr>
            </w:pPr>
          </w:p>
        </w:tc>
        <w:tc>
          <w:tcPr>
            <w:tcW w:w="1168" w:type="dxa"/>
            <w:vAlign w:val="center"/>
          </w:tcPr>
          <w:p w14:paraId="557B902F">
            <w:pPr>
              <w:spacing w:line="360" w:lineRule="auto"/>
              <w:ind w:right="-210" w:rightChars="-100"/>
              <w:jc w:val="center"/>
              <w:rPr>
                <w:rFonts w:ascii="仿宋_GB2312" w:eastAsia="仿宋_GB2312"/>
                <w:bCs/>
              </w:rPr>
            </w:pPr>
          </w:p>
        </w:tc>
        <w:tc>
          <w:tcPr>
            <w:tcW w:w="1036" w:type="dxa"/>
            <w:vAlign w:val="center"/>
          </w:tcPr>
          <w:p w14:paraId="4CD83BFB">
            <w:pPr>
              <w:spacing w:line="360" w:lineRule="auto"/>
              <w:ind w:right="-210" w:rightChars="-100"/>
              <w:jc w:val="center"/>
              <w:rPr>
                <w:rFonts w:ascii="仿宋_GB2312" w:eastAsia="仿宋_GB2312"/>
                <w:bCs/>
              </w:rPr>
            </w:pPr>
          </w:p>
        </w:tc>
        <w:tc>
          <w:tcPr>
            <w:tcW w:w="2213" w:type="dxa"/>
            <w:vAlign w:val="center"/>
          </w:tcPr>
          <w:p w14:paraId="7A73B0F5">
            <w:pPr>
              <w:spacing w:line="360" w:lineRule="auto"/>
              <w:ind w:right="-210" w:rightChars="-100"/>
              <w:jc w:val="center"/>
              <w:rPr>
                <w:rFonts w:ascii="仿宋_GB2312" w:eastAsia="仿宋_GB2312"/>
                <w:bCs/>
              </w:rPr>
            </w:pPr>
          </w:p>
        </w:tc>
      </w:tr>
      <w:tr w14:paraId="3303AC9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19" w:hRule="exact"/>
          <w:jc w:val="center"/>
        </w:trPr>
        <w:tc>
          <w:tcPr>
            <w:tcW w:w="1497" w:type="dxa"/>
            <w:vMerge w:val="restart"/>
            <w:vAlign w:val="center"/>
          </w:tcPr>
          <w:p w14:paraId="5A2C3F6C">
            <w:pPr>
              <w:pStyle w:val="20"/>
              <w:widowControl w:val="0"/>
              <w:spacing w:line="360" w:lineRule="auto"/>
              <w:ind w:right="-210" w:rightChars="-100"/>
              <w:jc w:val="center"/>
              <w:rPr>
                <w:rFonts w:ascii="仿宋_GB2312" w:eastAsia="仿宋_GB2312"/>
                <w:bCs/>
              </w:rPr>
            </w:pPr>
            <w:r>
              <w:rPr>
                <w:rFonts w:hint="eastAsia" w:ascii="仿宋_GB2312" w:eastAsia="仿宋_GB2312"/>
                <w:bCs/>
              </w:rPr>
              <w:t>竣工阶段</w:t>
            </w:r>
          </w:p>
        </w:tc>
        <w:tc>
          <w:tcPr>
            <w:tcW w:w="3489" w:type="dxa"/>
            <w:vAlign w:val="center"/>
          </w:tcPr>
          <w:p w14:paraId="2E7111E4">
            <w:pPr>
              <w:spacing w:line="360" w:lineRule="auto"/>
              <w:ind w:right="-210" w:rightChars="-100"/>
              <w:jc w:val="left"/>
              <w:rPr>
                <w:rFonts w:hint="eastAsia" w:ascii="仿宋_GB2312" w:eastAsia="仿宋_GB2312"/>
                <w:bCs/>
                <w:lang w:eastAsia="zh-CN"/>
              </w:rPr>
            </w:pPr>
            <w:r>
              <w:rPr>
                <w:rFonts w:hint="eastAsia" w:ascii="仿宋_GB2312" w:eastAsia="仿宋_GB2312"/>
                <w:lang w:eastAsia="zh-CN"/>
              </w:rPr>
              <w:t>工程</w:t>
            </w:r>
            <w:r>
              <w:rPr>
                <w:rFonts w:hint="eastAsia" w:ascii="仿宋_GB2312" w:eastAsia="仿宋_GB2312"/>
              </w:rPr>
              <w:t>竣工结算</w:t>
            </w:r>
            <w:r>
              <w:rPr>
                <w:rFonts w:hint="eastAsia" w:ascii="仿宋_GB2312" w:eastAsia="仿宋_GB2312"/>
                <w:lang w:eastAsia="zh-CN"/>
              </w:rPr>
              <w:t>审核资料</w:t>
            </w:r>
          </w:p>
        </w:tc>
        <w:tc>
          <w:tcPr>
            <w:tcW w:w="2445" w:type="dxa"/>
            <w:vAlign w:val="center"/>
          </w:tcPr>
          <w:p w14:paraId="1937AE7E">
            <w:pPr>
              <w:ind w:right="-210" w:rightChars="-100"/>
              <w:jc w:val="left"/>
              <w:rPr>
                <w:rFonts w:ascii="仿宋_GB2312" w:eastAsia="仿宋_GB2312"/>
                <w:bCs/>
              </w:rPr>
            </w:pPr>
            <w:r>
              <w:rPr>
                <w:rFonts w:hint="eastAsia" w:ascii="仿宋_GB2312" w:eastAsia="仿宋_GB2312"/>
                <w:bCs/>
              </w:rPr>
              <w:t>纸质签字盖章版4份</w:t>
            </w:r>
          </w:p>
          <w:p w14:paraId="59182590">
            <w:pPr>
              <w:ind w:right="-210" w:rightChars="-100"/>
              <w:jc w:val="left"/>
              <w:rPr>
                <w:rFonts w:ascii="仿宋_GB2312" w:eastAsia="仿宋_GB2312"/>
                <w:bCs/>
              </w:rPr>
            </w:pPr>
            <w:r>
              <w:rPr>
                <w:rFonts w:hint="eastAsia" w:ascii="仿宋_GB2312" w:eastAsia="仿宋_GB2312"/>
                <w:bCs/>
              </w:rPr>
              <w:t>广联达软件版</w:t>
            </w:r>
          </w:p>
          <w:p w14:paraId="11D7935B">
            <w:pPr>
              <w:ind w:right="-210" w:rightChars="-100"/>
              <w:jc w:val="left"/>
              <w:rPr>
                <w:rFonts w:ascii="仿宋_GB2312" w:eastAsia="仿宋_GB2312"/>
                <w:bCs/>
              </w:rPr>
            </w:pPr>
            <w:r>
              <w:rPr>
                <w:rFonts w:hint="eastAsia" w:ascii="仿宋_GB2312" w:eastAsia="仿宋_GB2312"/>
                <w:bCs/>
              </w:rPr>
              <w:t>广联达文件导出PDF版、</w:t>
            </w:r>
          </w:p>
          <w:p w14:paraId="2CC887DD">
            <w:pPr>
              <w:spacing w:line="360" w:lineRule="auto"/>
              <w:ind w:right="-210" w:rightChars="-100"/>
              <w:jc w:val="left"/>
              <w:rPr>
                <w:rFonts w:ascii="仿宋_GB2312" w:eastAsia="仿宋_GB2312"/>
                <w:bCs/>
              </w:rPr>
            </w:pPr>
            <w:r>
              <w:rPr>
                <w:rFonts w:hint="eastAsia" w:ascii="仿宋_GB2312" w:eastAsia="仿宋_GB2312"/>
                <w:bCs/>
              </w:rPr>
              <w:t>Excel电子版</w:t>
            </w:r>
          </w:p>
        </w:tc>
        <w:tc>
          <w:tcPr>
            <w:tcW w:w="1168" w:type="dxa"/>
            <w:vAlign w:val="center"/>
          </w:tcPr>
          <w:p w14:paraId="7F81DF87">
            <w:pPr>
              <w:ind w:right="-210" w:rightChars="-100"/>
              <w:jc w:val="left"/>
              <w:rPr>
                <w:rFonts w:ascii="仿宋_GB2312" w:eastAsia="仿宋_GB2312"/>
                <w:bCs/>
              </w:rPr>
            </w:pPr>
            <w:r>
              <w:rPr>
                <w:rFonts w:hint="eastAsia" w:ascii="仿宋_GB2312" w:eastAsia="仿宋_GB2312"/>
                <w:bCs/>
                <w:lang w:eastAsia="zh-CN"/>
              </w:rPr>
              <w:t>根据委托人要求</w:t>
            </w:r>
          </w:p>
        </w:tc>
        <w:tc>
          <w:tcPr>
            <w:tcW w:w="1036" w:type="dxa"/>
            <w:vAlign w:val="center"/>
          </w:tcPr>
          <w:p w14:paraId="16E72ACD">
            <w:pPr>
              <w:spacing w:line="360" w:lineRule="auto"/>
              <w:ind w:right="-210" w:rightChars="-100"/>
              <w:jc w:val="center"/>
              <w:rPr>
                <w:rFonts w:ascii="仿宋_GB2312" w:eastAsia="仿宋_GB2312"/>
                <w:bCs/>
              </w:rPr>
            </w:pPr>
          </w:p>
        </w:tc>
        <w:tc>
          <w:tcPr>
            <w:tcW w:w="2213" w:type="dxa"/>
            <w:vAlign w:val="center"/>
          </w:tcPr>
          <w:p w14:paraId="68DD742D">
            <w:pPr>
              <w:spacing w:line="360" w:lineRule="auto"/>
              <w:ind w:right="-210" w:rightChars="-100"/>
              <w:jc w:val="center"/>
              <w:rPr>
                <w:rFonts w:ascii="仿宋_GB2312" w:eastAsia="仿宋_GB2312"/>
                <w:bCs/>
              </w:rPr>
            </w:pPr>
          </w:p>
        </w:tc>
      </w:tr>
      <w:tr w14:paraId="7D81B9D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exact"/>
          <w:jc w:val="center"/>
        </w:trPr>
        <w:tc>
          <w:tcPr>
            <w:tcW w:w="1497" w:type="dxa"/>
            <w:vMerge w:val="continue"/>
            <w:vAlign w:val="center"/>
          </w:tcPr>
          <w:p w14:paraId="307A455D">
            <w:pPr>
              <w:pStyle w:val="20"/>
              <w:widowControl w:val="0"/>
              <w:spacing w:line="360" w:lineRule="auto"/>
              <w:ind w:right="-210" w:rightChars="-100"/>
              <w:jc w:val="center"/>
              <w:rPr>
                <w:rFonts w:ascii="仿宋_GB2312" w:eastAsia="仿宋_GB2312"/>
                <w:bCs/>
              </w:rPr>
            </w:pPr>
          </w:p>
        </w:tc>
        <w:tc>
          <w:tcPr>
            <w:tcW w:w="3489" w:type="dxa"/>
            <w:vAlign w:val="center"/>
          </w:tcPr>
          <w:p w14:paraId="1FA669E5">
            <w:pPr>
              <w:spacing w:line="360" w:lineRule="auto"/>
              <w:ind w:right="-210" w:rightChars="-100"/>
              <w:jc w:val="center"/>
              <w:rPr>
                <w:rFonts w:ascii="仿宋_GB2312" w:eastAsia="仿宋_GB2312"/>
                <w:bCs/>
              </w:rPr>
            </w:pPr>
          </w:p>
        </w:tc>
        <w:tc>
          <w:tcPr>
            <w:tcW w:w="2445" w:type="dxa"/>
            <w:vAlign w:val="center"/>
          </w:tcPr>
          <w:p w14:paraId="1ADD541C">
            <w:pPr>
              <w:spacing w:line="360" w:lineRule="auto"/>
              <w:ind w:right="-210" w:rightChars="-100"/>
              <w:jc w:val="center"/>
              <w:rPr>
                <w:rFonts w:ascii="仿宋_GB2312" w:eastAsia="仿宋_GB2312"/>
                <w:bCs/>
              </w:rPr>
            </w:pPr>
          </w:p>
        </w:tc>
        <w:tc>
          <w:tcPr>
            <w:tcW w:w="1168" w:type="dxa"/>
            <w:vAlign w:val="center"/>
          </w:tcPr>
          <w:p w14:paraId="114DB305">
            <w:pPr>
              <w:spacing w:line="360" w:lineRule="auto"/>
              <w:ind w:right="-210" w:rightChars="-100"/>
              <w:jc w:val="center"/>
              <w:rPr>
                <w:rFonts w:ascii="仿宋_GB2312" w:eastAsia="仿宋_GB2312"/>
                <w:bCs/>
              </w:rPr>
            </w:pPr>
          </w:p>
        </w:tc>
        <w:tc>
          <w:tcPr>
            <w:tcW w:w="1036" w:type="dxa"/>
            <w:vAlign w:val="center"/>
          </w:tcPr>
          <w:p w14:paraId="13418375">
            <w:pPr>
              <w:spacing w:line="360" w:lineRule="auto"/>
              <w:ind w:right="-210" w:rightChars="-100"/>
              <w:jc w:val="center"/>
              <w:rPr>
                <w:rFonts w:ascii="仿宋_GB2312" w:eastAsia="仿宋_GB2312"/>
                <w:bCs/>
              </w:rPr>
            </w:pPr>
          </w:p>
        </w:tc>
        <w:tc>
          <w:tcPr>
            <w:tcW w:w="2213" w:type="dxa"/>
            <w:vAlign w:val="center"/>
          </w:tcPr>
          <w:p w14:paraId="646B44D1">
            <w:pPr>
              <w:spacing w:line="360" w:lineRule="auto"/>
              <w:ind w:right="-210" w:rightChars="-100"/>
              <w:jc w:val="center"/>
              <w:rPr>
                <w:rFonts w:ascii="仿宋_GB2312" w:eastAsia="仿宋_GB2312"/>
                <w:bCs/>
              </w:rPr>
            </w:pPr>
          </w:p>
        </w:tc>
      </w:tr>
      <w:tr w14:paraId="4A95CAB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exact"/>
          <w:jc w:val="center"/>
        </w:trPr>
        <w:tc>
          <w:tcPr>
            <w:tcW w:w="1497" w:type="dxa"/>
            <w:vAlign w:val="center"/>
          </w:tcPr>
          <w:p w14:paraId="32027029">
            <w:pPr>
              <w:spacing w:line="360" w:lineRule="auto"/>
              <w:ind w:right="-210" w:rightChars="-100"/>
              <w:jc w:val="center"/>
              <w:rPr>
                <w:rFonts w:ascii="仿宋_GB2312" w:eastAsia="仿宋_GB2312"/>
                <w:bCs/>
              </w:rPr>
            </w:pPr>
            <w:r>
              <w:rPr>
                <w:rFonts w:hint="eastAsia" w:ascii="仿宋_GB2312" w:eastAsia="仿宋_GB2312"/>
                <w:bCs/>
              </w:rPr>
              <w:t>其他服务</w:t>
            </w:r>
          </w:p>
        </w:tc>
        <w:tc>
          <w:tcPr>
            <w:tcW w:w="3489" w:type="dxa"/>
            <w:vAlign w:val="center"/>
          </w:tcPr>
          <w:p w14:paraId="29BFBC72">
            <w:pPr>
              <w:spacing w:line="360" w:lineRule="auto"/>
              <w:ind w:right="-210" w:rightChars="-100"/>
              <w:jc w:val="center"/>
              <w:rPr>
                <w:rFonts w:ascii="仿宋_GB2312" w:eastAsia="仿宋_GB2312"/>
                <w:bCs/>
                <w:color w:val="FF0000"/>
              </w:rPr>
            </w:pPr>
          </w:p>
        </w:tc>
        <w:tc>
          <w:tcPr>
            <w:tcW w:w="2445" w:type="dxa"/>
            <w:vAlign w:val="center"/>
          </w:tcPr>
          <w:p w14:paraId="3DD21044">
            <w:pPr>
              <w:spacing w:line="360" w:lineRule="auto"/>
              <w:ind w:right="-210" w:rightChars="-100"/>
              <w:jc w:val="center"/>
              <w:rPr>
                <w:rFonts w:ascii="仿宋_GB2312" w:eastAsia="仿宋_GB2312"/>
                <w:bCs/>
                <w:color w:val="FF0000"/>
              </w:rPr>
            </w:pPr>
          </w:p>
        </w:tc>
        <w:tc>
          <w:tcPr>
            <w:tcW w:w="1168" w:type="dxa"/>
            <w:vAlign w:val="center"/>
          </w:tcPr>
          <w:p w14:paraId="520BFDBC">
            <w:pPr>
              <w:spacing w:line="360" w:lineRule="auto"/>
              <w:ind w:right="-210" w:rightChars="-100"/>
              <w:jc w:val="center"/>
              <w:rPr>
                <w:rFonts w:ascii="仿宋_GB2312" w:eastAsia="仿宋_GB2312"/>
                <w:bCs/>
                <w:color w:val="FF0000"/>
              </w:rPr>
            </w:pPr>
          </w:p>
        </w:tc>
        <w:tc>
          <w:tcPr>
            <w:tcW w:w="1036" w:type="dxa"/>
            <w:vAlign w:val="center"/>
          </w:tcPr>
          <w:p w14:paraId="13CAC603">
            <w:pPr>
              <w:spacing w:line="360" w:lineRule="auto"/>
              <w:ind w:right="-210" w:rightChars="-100"/>
              <w:jc w:val="center"/>
              <w:rPr>
                <w:rFonts w:ascii="仿宋_GB2312" w:eastAsia="仿宋_GB2312"/>
                <w:bCs/>
                <w:color w:val="FF0000"/>
              </w:rPr>
            </w:pPr>
          </w:p>
        </w:tc>
        <w:tc>
          <w:tcPr>
            <w:tcW w:w="2213" w:type="dxa"/>
            <w:vAlign w:val="center"/>
          </w:tcPr>
          <w:p w14:paraId="4A9772E0">
            <w:pPr>
              <w:spacing w:line="360" w:lineRule="auto"/>
              <w:ind w:right="-210" w:rightChars="-100"/>
              <w:jc w:val="center"/>
              <w:rPr>
                <w:rFonts w:ascii="仿宋_GB2312" w:eastAsia="仿宋_GB2312"/>
                <w:bCs/>
                <w:color w:val="FF0000"/>
              </w:rPr>
            </w:pPr>
          </w:p>
        </w:tc>
      </w:tr>
    </w:tbl>
    <w:p w14:paraId="59C87152">
      <w:pPr>
        <w:spacing w:line="360" w:lineRule="auto"/>
        <w:ind w:right="-210" w:rightChars="-100"/>
        <w:rPr>
          <w:b/>
        </w:rPr>
        <w:sectPr>
          <w:pgSz w:w="16838" w:h="11906" w:orient="landscape"/>
          <w:pgMar w:top="1803" w:right="1274" w:bottom="1438" w:left="1440" w:header="851" w:footer="992" w:gutter="0"/>
          <w:cols w:space="720" w:num="1"/>
          <w:docGrid w:linePitch="312" w:charSpace="0"/>
        </w:sectPr>
      </w:pPr>
    </w:p>
    <w:p w14:paraId="76DA45C1">
      <w:pPr>
        <w:pStyle w:val="2"/>
        <w:spacing w:before="0" w:afterLines="50" w:line="240" w:lineRule="auto"/>
        <w:ind w:right="-210" w:rightChars="-100"/>
        <w:jc w:val="center"/>
        <w:rPr>
          <w:rFonts w:ascii="方正小标宋_GBK" w:eastAsia="方正小标宋_GBK"/>
          <w:b w:val="0"/>
          <w:sz w:val="24"/>
          <w:szCs w:val="24"/>
        </w:rPr>
      </w:pPr>
      <w:bookmarkStart w:id="203" w:name="_Toc419045128"/>
      <w:bookmarkStart w:id="204" w:name="_Toc422322559"/>
      <w:r>
        <w:rPr>
          <w:rFonts w:ascii="方正小标宋_GBK" w:eastAsia="方正小标宋_GBK"/>
          <w:b w:val="0"/>
          <w:sz w:val="24"/>
          <w:szCs w:val="24"/>
        </w:rPr>
        <w:t>附录</w:t>
      </w:r>
      <w:r>
        <w:rPr>
          <w:rFonts w:hint="eastAsia" w:ascii="方正小标宋_GBK" w:eastAsia="方正小标宋_GBK"/>
          <w:b w:val="0"/>
          <w:sz w:val="24"/>
          <w:szCs w:val="24"/>
        </w:rPr>
        <w:t>C</w:t>
      </w:r>
      <w:r>
        <w:rPr>
          <w:rFonts w:ascii="方正小标宋_GBK" w:eastAsia="方正小标宋_GBK"/>
          <w:b w:val="0"/>
          <w:sz w:val="24"/>
          <w:szCs w:val="24"/>
        </w:rPr>
        <w:t>　委托人提供</w:t>
      </w:r>
      <w:r>
        <w:rPr>
          <w:rFonts w:hint="eastAsia" w:ascii="方正小标宋_GBK" w:eastAsia="方正小标宋_GBK"/>
          <w:b w:val="0"/>
          <w:sz w:val="24"/>
          <w:szCs w:val="24"/>
        </w:rPr>
        <w:t>资料一览表</w:t>
      </w:r>
      <w:bookmarkEnd w:id="203"/>
      <w:bookmarkEnd w:id="204"/>
    </w:p>
    <w:tbl>
      <w:tblPr>
        <w:tblStyle w:val="23"/>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3559"/>
        <w:gridCol w:w="837"/>
        <w:gridCol w:w="1338"/>
        <w:gridCol w:w="2207"/>
      </w:tblGrid>
      <w:tr w14:paraId="63BEBD8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94" w:hRule="atLeast"/>
          <w:jc w:val="center"/>
        </w:trPr>
        <w:tc>
          <w:tcPr>
            <w:tcW w:w="3559" w:type="dxa"/>
            <w:vAlign w:val="center"/>
          </w:tcPr>
          <w:p w14:paraId="7F46197B">
            <w:pPr>
              <w:pStyle w:val="20"/>
              <w:widowControl w:val="0"/>
              <w:jc w:val="center"/>
              <w:rPr>
                <w:rFonts w:ascii="仿宋_GB2312" w:eastAsia="仿宋_GB2312"/>
              </w:rPr>
            </w:pPr>
            <w:r>
              <w:rPr>
                <w:rFonts w:hint="eastAsia" w:ascii="仿宋_GB2312" w:eastAsia="仿宋_GB2312"/>
              </w:rPr>
              <w:t>名称</w:t>
            </w:r>
          </w:p>
        </w:tc>
        <w:tc>
          <w:tcPr>
            <w:tcW w:w="837" w:type="dxa"/>
            <w:vAlign w:val="center"/>
          </w:tcPr>
          <w:p w14:paraId="710CB484">
            <w:pPr>
              <w:pStyle w:val="20"/>
              <w:widowControl w:val="0"/>
              <w:jc w:val="center"/>
              <w:rPr>
                <w:rFonts w:ascii="仿宋_GB2312" w:eastAsia="仿宋_GB2312"/>
              </w:rPr>
            </w:pPr>
            <w:r>
              <w:rPr>
                <w:rFonts w:hint="eastAsia" w:ascii="仿宋_GB2312" w:eastAsia="仿宋_GB2312"/>
              </w:rPr>
              <w:t>份数</w:t>
            </w:r>
          </w:p>
        </w:tc>
        <w:tc>
          <w:tcPr>
            <w:tcW w:w="1338" w:type="dxa"/>
            <w:vAlign w:val="center"/>
          </w:tcPr>
          <w:p w14:paraId="1BE9269A">
            <w:pPr>
              <w:pStyle w:val="20"/>
              <w:widowControl w:val="0"/>
              <w:jc w:val="center"/>
              <w:rPr>
                <w:rFonts w:ascii="仿宋_GB2312" w:eastAsia="仿宋_GB2312"/>
              </w:rPr>
            </w:pPr>
            <w:r>
              <w:rPr>
                <w:rFonts w:hint="eastAsia" w:ascii="仿宋_GB2312" w:eastAsia="仿宋_GB2312"/>
              </w:rPr>
              <w:t>提供时间</w:t>
            </w:r>
          </w:p>
        </w:tc>
        <w:tc>
          <w:tcPr>
            <w:tcW w:w="2207" w:type="dxa"/>
            <w:vAlign w:val="center"/>
          </w:tcPr>
          <w:p w14:paraId="3E54A001">
            <w:pPr>
              <w:pStyle w:val="20"/>
              <w:widowControl w:val="0"/>
              <w:jc w:val="center"/>
              <w:rPr>
                <w:rFonts w:ascii="仿宋_GB2312" w:eastAsia="仿宋_GB2312"/>
              </w:rPr>
            </w:pPr>
            <w:r>
              <w:rPr>
                <w:rFonts w:hint="eastAsia" w:ascii="仿宋_GB2312" w:eastAsia="仿宋_GB2312"/>
              </w:rPr>
              <w:t>备注</w:t>
            </w:r>
          </w:p>
        </w:tc>
      </w:tr>
      <w:tr w14:paraId="4298174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3559" w:type="dxa"/>
            <w:vAlign w:val="center"/>
          </w:tcPr>
          <w:p w14:paraId="6D4726B3">
            <w:pPr>
              <w:pStyle w:val="20"/>
              <w:widowControl w:val="0"/>
              <w:jc w:val="center"/>
            </w:pPr>
            <w:r>
              <w:rPr>
                <w:rFonts w:hint="eastAsia"/>
              </w:rPr>
              <w:t>/</w:t>
            </w:r>
          </w:p>
        </w:tc>
        <w:tc>
          <w:tcPr>
            <w:tcW w:w="837" w:type="dxa"/>
            <w:vAlign w:val="center"/>
          </w:tcPr>
          <w:p w14:paraId="6AA33058">
            <w:pPr>
              <w:jc w:val="center"/>
            </w:pPr>
            <w:r>
              <w:rPr>
                <w:rFonts w:hint="eastAsia"/>
              </w:rPr>
              <w:t>/</w:t>
            </w:r>
          </w:p>
        </w:tc>
        <w:tc>
          <w:tcPr>
            <w:tcW w:w="1338" w:type="dxa"/>
            <w:vAlign w:val="center"/>
          </w:tcPr>
          <w:p w14:paraId="54A90775">
            <w:pPr>
              <w:jc w:val="center"/>
            </w:pPr>
            <w:r>
              <w:rPr>
                <w:rFonts w:hint="eastAsia"/>
              </w:rPr>
              <w:t>/</w:t>
            </w:r>
          </w:p>
        </w:tc>
        <w:tc>
          <w:tcPr>
            <w:tcW w:w="2207" w:type="dxa"/>
            <w:vAlign w:val="center"/>
          </w:tcPr>
          <w:p w14:paraId="678A4FCC">
            <w:pPr>
              <w:jc w:val="center"/>
            </w:pPr>
            <w:r>
              <w:rPr>
                <w:rFonts w:hint="eastAsia"/>
              </w:rPr>
              <w:t>/</w:t>
            </w:r>
          </w:p>
        </w:tc>
      </w:tr>
      <w:tr w14:paraId="535C95C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3559" w:type="dxa"/>
          </w:tcPr>
          <w:p w14:paraId="1E3A1131">
            <w:pPr>
              <w:pStyle w:val="20"/>
              <w:widowControl w:val="0"/>
              <w:spacing w:line="360" w:lineRule="auto"/>
              <w:jc w:val="center"/>
            </w:pPr>
          </w:p>
        </w:tc>
        <w:tc>
          <w:tcPr>
            <w:tcW w:w="837" w:type="dxa"/>
          </w:tcPr>
          <w:p w14:paraId="34DE3EFF">
            <w:pPr>
              <w:spacing w:line="360" w:lineRule="auto"/>
              <w:jc w:val="center"/>
            </w:pPr>
          </w:p>
        </w:tc>
        <w:tc>
          <w:tcPr>
            <w:tcW w:w="1338" w:type="dxa"/>
          </w:tcPr>
          <w:p w14:paraId="32A12AB9">
            <w:pPr>
              <w:spacing w:line="360" w:lineRule="auto"/>
              <w:jc w:val="center"/>
            </w:pPr>
          </w:p>
        </w:tc>
        <w:tc>
          <w:tcPr>
            <w:tcW w:w="2207" w:type="dxa"/>
          </w:tcPr>
          <w:p w14:paraId="2827EA18">
            <w:pPr>
              <w:spacing w:line="360" w:lineRule="auto"/>
              <w:jc w:val="center"/>
            </w:pPr>
          </w:p>
        </w:tc>
      </w:tr>
      <w:tr w14:paraId="3B1E3B0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3559" w:type="dxa"/>
          </w:tcPr>
          <w:p w14:paraId="4A9E5077">
            <w:pPr>
              <w:pStyle w:val="20"/>
              <w:widowControl w:val="0"/>
              <w:spacing w:line="360" w:lineRule="auto"/>
              <w:jc w:val="center"/>
            </w:pPr>
          </w:p>
        </w:tc>
        <w:tc>
          <w:tcPr>
            <w:tcW w:w="837" w:type="dxa"/>
          </w:tcPr>
          <w:p w14:paraId="78336AFD">
            <w:pPr>
              <w:spacing w:line="360" w:lineRule="auto"/>
              <w:jc w:val="center"/>
            </w:pPr>
          </w:p>
        </w:tc>
        <w:tc>
          <w:tcPr>
            <w:tcW w:w="1338" w:type="dxa"/>
          </w:tcPr>
          <w:p w14:paraId="2DA8638A">
            <w:pPr>
              <w:spacing w:line="360" w:lineRule="auto"/>
              <w:jc w:val="center"/>
            </w:pPr>
          </w:p>
        </w:tc>
        <w:tc>
          <w:tcPr>
            <w:tcW w:w="2207" w:type="dxa"/>
          </w:tcPr>
          <w:p w14:paraId="44FFD0D3">
            <w:pPr>
              <w:spacing w:line="360" w:lineRule="auto"/>
              <w:jc w:val="center"/>
            </w:pPr>
          </w:p>
        </w:tc>
      </w:tr>
      <w:tr w14:paraId="52EBFBC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3559" w:type="dxa"/>
          </w:tcPr>
          <w:p w14:paraId="6D3DF0AB">
            <w:pPr>
              <w:pStyle w:val="20"/>
              <w:widowControl w:val="0"/>
              <w:spacing w:line="360" w:lineRule="auto"/>
              <w:jc w:val="center"/>
            </w:pPr>
          </w:p>
        </w:tc>
        <w:tc>
          <w:tcPr>
            <w:tcW w:w="837" w:type="dxa"/>
          </w:tcPr>
          <w:p w14:paraId="7E0EACB1">
            <w:pPr>
              <w:spacing w:line="360" w:lineRule="auto"/>
              <w:jc w:val="center"/>
            </w:pPr>
          </w:p>
        </w:tc>
        <w:tc>
          <w:tcPr>
            <w:tcW w:w="1338" w:type="dxa"/>
          </w:tcPr>
          <w:p w14:paraId="0A533927">
            <w:pPr>
              <w:spacing w:line="360" w:lineRule="auto"/>
              <w:jc w:val="center"/>
            </w:pPr>
          </w:p>
        </w:tc>
        <w:tc>
          <w:tcPr>
            <w:tcW w:w="2207" w:type="dxa"/>
          </w:tcPr>
          <w:p w14:paraId="2B3D9BCA">
            <w:pPr>
              <w:spacing w:line="360" w:lineRule="auto"/>
              <w:jc w:val="center"/>
            </w:pPr>
          </w:p>
        </w:tc>
      </w:tr>
      <w:tr w14:paraId="6B53485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3559" w:type="dxa"/>
          </w:tcPr>
          <w:p w14:paraId="16B350CE">
            <w:pPr>
              <w:pStyle w:val="20"/>
              <w:widowControl w:val="0"/>
              <w:spacing w:line="360" w:lineRule="auto"/>
              <w:jc w:val="center"/>
            </w:pPr>
          </w:p>
        </w:tc>
        <w:tc>
          <w:tcPr>
            <w:tcW w:w="837" w:type="dxa"/>
          </w:tcPr>
          <w:p w14:paraId="570F2B6C">
            <w:pPr>
              <w:spacing w:line="360" w:lineRule="auto"/>
              <w:jc w:val="center"/>
            </w:pPr>
          </w:p>
        </w:tc>
        <w:tc>
          <w:tcPr>
            <w:tcW w:w="1338" w:type="dxa"/>
          </w:tcPr>
          <w:p w14:paraId="124701AF">
            <w:pPr>
              <w:spacing w:line="360" w:lineRule="auto"/>
              <w:jc w:val="center"/>
            </w:pPr>
          </w:p>
        </w:tc>
        <w:tc>
          <w:tcPr>
            <w:tcW w:w="2207" w:type="dxa"/>
          </w:tcPr>
          <w:p w14:paraId="6AFAB934">
            <w:pPr>
              <w:spacing w:line="360" w:lineRule="auto"/>
              <w:jc w:val="center"/>
            </w:pPr>
          </w:p>
        </w:tc>
      </w:tr>
      <w:tr w14:paraId="67DEC8B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3559" w:type="dxa"/>
          </w:tcPr>
          <w:p w14:paraId="16E10802">
            <w:pPr>
              <w:pStyle w:val="20"/>
              <w:widowControl w:val="0"/>
              <w:spacing w:line="360" w:lineRule="auto"/>
              <w:jc w:val="center"/>
            </w:pPr>
          </w:p>
        </w:tc>
        <w:tc>
          <w:tcPr>
            <w:tcW w:w="837" w:type="dxa"/>
          </w:tcPr>
          <w:p w14:paraId="34B29F1E">
            <w:pPr>
              <w:spacing w:line="360" w:lineRule="auto"/>
              <w:jc w:val="center"/>
            </w:pPr>
          </w:p>
        </w:tc>
        <w:tc>
          <w:tcPr>
            <w:tcW w:w="1338" w:type="dxa"/>
          </w:tcPr>
          <w:p w14:paraId="59B26787">
            <w:pPr>
              <w:spacing w:line="360" w:lineRule="auto"/>
              <w:jc w:val="center"/>
            </w:pPr>
          </w:p>
        </w:tc>
        <w:tc>
          <w:tcPr>
            <w:tcW w:w="2207" w:type="dxa"/>
          </w:tcPr>
          <w:p w14:paraId="1DB7CDD4">
            <w:pPr>
              <w:spacing w:line="360" w:lineRule="auto"/>
              <w:jc w:val="center"/>
            </w:pPr>
          </w:p>
        </w:tc>
      </w:tr>
      <w:tr w14:paraId="17223FB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3559" w:type="dxa"/>
          </w:tcPr>
          <w:p w14:paraId="2E1D6368">
            <w:pPr>
              <w:spacing w:line="360" w:lineRule="auto"/>
              <w:jc w:val="center"/>
            </w:pPr>
          </w:p>
        </w:tc>
        <w:tc>
          <w:tcPr>
            <w:tcW w:w="837" w:type="dxa"/>
          </w:tcPr>
          <w:p w14:paraId="6E228DF2">
            <w:pPr>
              <w:spacing w:line="360" w:lineRule="auto"/>
              <w:jc w:val="center"/>
            </w:pPr>
          </w:p>
        </w:tc>
        <w:tc>
          <w:tcPr>
            <w:tcW w:w="1338" w:type="dxa"/>
          </w:tcPr>
          <w:p w14:paraId="0A9519EC">
            <w:pPr>
              <w:spacing w:line="360" w:lineRule="auto"/>
              <w:jc w:val="center"/>
            </w:pPr>
          </w:p>
        </w:tc>
        <w:tc>
          <w:tcPr>
            <w:tcW w:w="2207" w:type="dxa"/>
          </w:tcPr>
          <w:p w14:paraId="2D635ACC">
            <w:pPr>
              <w:spacing w:line="360" w:lineRule="auto"/>
              <w:jc w:val="center"/>
            </w:pPr>
          </w:p>
        </w:tc>
      </w:tr>
      <w:tr w14:paraId="384C15B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3559" w:type="dxa"/>
          </w:tcPr>
          <w:p w14:paraId="73E3A15B">
            <w:pPr>
              <w:spacing w:line="360" w:lineRule="auto"/>
              <w:jc w:val="center"/>
            </w:pPr>
          </w:p>
        </w:tc>
        <w:tc>
          <w:tcPr>
            <w:tcW w:w="837" w:type="dxa"/>
          </w:tcPr>
          <w:p w14:paraId="742FFACA">
            <w:pPr>
              <w:spacing w:line="360" w:lineRule="auto"/>
              <w:jc w:val="center"/>
            </w:pPr>
          </w:p>
        </w:tc>
        <w:tc>
          <w:tcPr>
            <w:tcW w:w="1338" w:type="dxa"/>
          </w:tcPr>
          <w:p w14:paraId="22B1B491">
            <w:pPr>
              <w:spacing w:line="360" w:lineRule="auto"/>
              <w:jc w:val="center"/>
            </w:pPr>
          </w:p>
        </w:tc>
        <w:tc>
          <w:tcPr>
            <w:tcW w:w="2207" w:type="dxa"/>
          </w:tcPr>
          <w:p w14:paraId="055FB4AD">
            <w:pPr>
              <w:spacing w:line="360" w:lineRule="auto"/>
              <w:jc w:val="center"/>
            </w:pPr>
          </w:p>
        </w:tc>
      </w:tr>
      <w:tr w14:paraId="68FDC9B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3559" w:type="dxa"/>
          </w:tcPr>
          <w:p w14:paraId="12621EC4">
            <w:pPr>
              <w:spacing w:line="360" w:lineRule="auto"/>
              <w:jc w:val="center"/>
            </w:pPr>
          </w:p>
        </w:tc>
        <w:tc>
          <w:tcPr>
            <w:tcW w:w="837" w:type="dxa"/>
          </w:tcPr>
          <w:p w14:paraId="6874ACBA">
            <w:pPr>
              <w:spacing w:line="360" w:lineRule="auto"/>
              <w:jc w:val="center"/>
            </w:pPr>
          </w:p>
        </w:tc>
        <w:tc>
          <w:tcPr>
            <w:tcW w:w="1338" w:type="dxa"/>
          </w:tcPr>
          <w:p w14:paraId="34017A53">
            <w:pPr>
              <w:spacing w:line="360" w:lineRule="auto"/>
              <w:jc w:val="center"/>
            </w:pPr>
          </w:p>
        </w:tc>
        <w:tc>
          <w:tcPr>
            <w:tcW w:w="2207" w:type="dxa"/>
          </w:tcPr>
          <w:p w14:paraId="4B2B6FF3">
            <w:pPr>
              <w:spacing w:line="360" w:lineRule="auto"/>
              <w:jc w:val="center"/>
            </w:pPr>
          </w:p>
        </w:tc>
      </w:tr>
      <w:tr w14:paraId="71956F2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3559" w:type="dxa"/>
          </w:tcPr>
          <w:p w14:paraId="799BE3C5">
            <w:pPr>
              <w:spacing w:line="360" w:lineRule="auto"/>
              <w:jc w:val="center"/>
            </w:pPr>
          </w:p>
        </w:tc>
        <w:tc>
          <w:tcPr>
            <w:tcW w:w="837" w:type="dxa"/>
          </w:tcPr>
          <w:p w14:paraId="18278354">
            <w:pPr>
              <w:spacing w:line="360" w:lineRule="auto"/>
              <w:jc w:val="center"/>
            </w:pPr>
          </w:p>
        </w:tc>
        <w:tc>
          <w:tcPr>
            <w:tcW w:w="1338" w:type="dxa"/>
          </w:tcPr>
          <w:p w14:paraId="33E1FE3C">
            <w:pPr>
              <w:spacing w:line="360" w:lineRule="auto"/>
              <w:jc w:val="center"/>
            </w:pPr>
          </w:p>
        </w:tc>
        <w:tc>
          <w:tcPr>
            <w:tcW w:w="2207" w:type="dxa"/>
          </w:tcPr>
          <w:p w14:paraId="70B0DCAC">
            <w:pPr>
              <w:spacing w:line="360" w:lineRule="auto"/>
              <w:jc w:val="center"/>
            </w:pPr>
          </w:p>
        </w:tc>
      </w:tr>
      <w:tr w14:paraId="1CEDF55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3559" w:type="dxa"/>
          </w:tcPr>
          <w:p w14:paraId="20E9F92B">
            <w:pPr>
              <w:spacing w:line="360" w:lineRule="auto"/>
              <w:jc w:val="center"/>
            </w:pPr>
          </w:p>
        </w:tc>
        <w:tc>
          <w:tcPr>
            <w:tcW w:w="837" w:type="dxa"/>
          </w:tcPr>
          <w:p w14:paraId="02CDF65C">
            <w:pPr>
              <w:spacing w:line="360" w:lineRule="auto"/>
              <w:jc w:val="center"/>
            </w:pPr>
          </w:p>
        </w:tc>
        <w:tc>
          <w:tcPr>
            <w:tcW w:w="1338" w:type="dxa"/>
          </w:tcPr>
          <w:p w14:paraId="764AA745">
            <w:pPr>
              <w:spacing w:line="360" w:lineRule="auto"/>
              <w:jc w:val="center"/>
            </w:pPr>
          </w:p>
        </w:tc>
        <w:tc>
          <w:tcPr>
            <w:tcW w:w="2207" w:type="dxa"/>
          </w:tcPr>
          <w:p w14:paraId="14E2A5F9">
            <w:pPr>
              <w:spacing w:line="360" w:lineRule="auto"/>
              <w:jc w:val="center"/>
            </w:pPr>
          </w:p>
        </w:tc>
      </w:tr>
      <w:tr w14:paraId="363D053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3559" w:type="dxa"/>
          </w:tcPr>
          <w:p w14:paraId="23E02F2E">
            <w:pPr>
              <w:spacing w:line="360" w:lineRule="auto"/>
              <w:jc w:val="center"/>
            </w:pPr>
          </w:p>
        </w:tc>
        <w:tc>
          <w:tcPr>
            <w:tcW w:w="837" w:type="dxa"/>
          </w:tcPr>
          <w:p w14:paraId="7521505D">
            <w:pPr>
              <w:spacing w:line="360" w:lineRule="auto"/>
              <w:jc w:val="center"/>
            </w:pPr>
          </w:p>
        </w:tc>
        <w:tc>
          <w:tcPr>
            <w:tcW w:w="1338" w:type="dxa"/>
          </w:tcPr>
          <w:p w14:paraId="392701FF">
            <w:pPr>
              <w:spacing w:line="360" w:lineRule="auto"/>
              <w:jc w:val="center"/>
            </w:pPr>
          </w:p>
        </w:tc>
        <w:tc>
          <w:tcPr>
            <w:tcW w:w="2207" w:type="dxa"/>
          </w:tcPr>
          <w:p w14:paraId="4082D46D">
            <w:pPr>
              <w:spacing w:line="360" w:lineRule="auto"/>
              <w:jc w:val="center"/>
            </w:pPr>
          </w:p>
        </w:tc>
      </w:tr>
      <w:tr w14:paraId="268DDB8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3559" w:type="dxa"/>
          </w:tcPr>
          <w:p w14:paraId="7E227F5B">
            <w:pPr>
              <w:spacing w:line="360" w:lineRule="auto"/>
              <w:jc w:val="center"/>
            </w:pPr>
          </w:p>
        </w:tc>
        <w:tc>
          <w:tcPr>
            <w:tcW w:w="837" w:type="dxa"/>
          </w:tcPr>
          <w:p w14:paraId="37C1E148">
            <w:pPr>
              <w:spacing w:line="360" w:lineRule="auto"/>
              <w:jc w:val="center"/>
            </w:pPr>
          </w:p>
        </w:tc>
        <w:tc>
          <w:tcPr>
            <w:tcW w:w="1338" w:type="dxa"/>
          </w:tcPr>
          <w:p w14:paraId="0FE4B0C2">
            <w:pPr>
              <w:spacing w:line="360" w:lineRule="auto"/>
              <w:jc w:val="center"/>
            </w:pPr>
          </w:p>
        </w:tc>
        <w:tc>
          <w:tcPr>
            <w:tcW w:w="2207" w:type="dxa"/>
          </w:tcPr>
          <w:p w14:paraId="3D2CB2EA">
            <w:pPr>
              <w:spacing w:line="360" w:lineRule="auto"/>
              <w:jc w:val="center"/>
            </w:pPr>
          </w:p>
        </w:tc>
      </w:tr>
      <w:tr w14:paraId="0E863B0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3559" w:type="dxa"/>
          </w:tcPr>
          <w:p w14:paraId="05DC35E3">
            <w:pPr>
              <w:spacing w:line="360" w:lineRule="auto"/>
              <w:jc w:val="center"/>
            </w:pPr>
          </w:p>
        </w:tc>
        <w:tc>
          <w:tcPr>
            <w:tcW w:w="837" w:type="dxa"/>
          </w:tcPr>
          <w:p w14:paraId="0CCD1421">
            <w:pPr>
              <w:spacing w:line="360" w:lineRule="auto"/>
              <w:jc w:val="center"/>
            </w:pPr>
          </w:p>
        </w:tc>
        <w:tc>
          <w:tcPr>
            <w:tcW w:w="1338" w:type="dxa"/>
          </w:tcPr>
          <w:p w14:paraId="0BCB425B">
            <w:pPr>
              <w:spacing w:line="360" w:lineRule="auto"/>
              <w:jc w:val="center"/>
            </w:pPr>
          </w:p>
        </w:tc>
        <w:tc>
          <w:tcPr>
            <w:tcW w:w="2207" w:type="dxa"/>
          </w:tcPr>
          <w:p w14:paraId="6A3C1266">
            <w:pPr>
              <w:spacing w:line="360" w:lineRule="auto"/>
              <w:jc w:val="center"/>
            </w:pPr>
          </w:p>
        </w:tc>
      </w:tr>
      <w:tr w14:paraId="5A9375F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3559" w:type="dxa"/>
          </w:tcPr>
          <w:p w14:paraId="5389FAD3">
            <w:pPr>
              <w:spacing w:line="360" w:lineRule="auto"/>
              <w:jc w:val="center"/>
            </w:pPr>
          </w:p>
        </w:tc>
        <w:tc>
          <w:tcPr>
            <w:tcW w:w="837" w:type="dxa"/>
          </w:tcPr>
          <w:p w14:paraId="3FDC8AB1">
            <w:pPr>
              <w:spacing w:line="360" w:lineRule="auto"/>
              <w:jc w:val="center"/>
            </w:pPr>
          </w:p>
        </w:tc>
        <w:tc>
          <w:tcPr>
            <w:tcW w:w="1338" w:type="dxa"/>
          </w:tcPr>
          <w:p w14:paraId="1AEA8DE5">
            <w:pPr>
              <w:spacing w:line="360" w:lineRule="auto"/>
              <w:jc w:val="center"/>
            </w:pPr>
          </w:p>
        </w:tc>
        <w:tc>
          <w:tcPr>
            <w:tcW w:w="2207" w:type="dxa"/>
          </w:tcPr>
          <w:p w14:paraId="5D976D1B">
            <w:pPr>
              <w:spacing w:line="360" w:lineRule="auto"/>
              <w:jc w:val="center"/>
            </w:pPr>
          </w:p>
        </w:tc>
      </w:tr>
      <w:tr w14:paraId="6820823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3559" w:type="dxa"/>
          </w:tcPr>
          <w:p w14:paraId="35F080F0">
            <w:pPr>
              <w:spacing w:line="360" w:lineRule="auto"/>
              <w:jc w:val="center"/>
            </w:pPr>
          </w:p>
        </w:tc>
        <w:tc>
          <w:tcPr>
            <w:tcW w:w="837" w:type="dxa"/>
          </w:tcPr>
          <w:p w14:paraId="7DE1E5C7">
            <w:pPr>
              <w:spacing w:line="360" w:lineRule="auto"/>
              <w:jc w:val="center"/>
            </w:pPr>
          </w:p>
        </w:tc>
        <w:tc>
          <w:tcPr>
            <w:tcW w:w="1338" w:type="dxa"/>
          </w:tcPr>
          <w:p w14:paraId="381E226E">
            <w:pPr>
              <w:spacing w:line="360" w:lineRule="auto"/>
              <w:jc w:val="center"/>
            </w:pPr>
          </w:p>
        </w:tc>
        <w:tc>
          <w:tcPr>
            <w:tcW w:w="2207" w:type="dxa"/>
          </w:tcPr>
          <w:p w14:paraId="156806F0">
            <w:pPr>
              <w:spacing w:line="360" w:lineRule="auto"/>
              <w:jc w:val="center"/>
            </w:pPr>
          </w:p>
        </w:tc>
      </w:tr>
      <w:tr w14:paraId="1761296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3559" w:type="dxa"/>
          </w:tcPr>
          <w:p w14:paraId="6C6945C5">
            <w:pPr>
              <w:spacing w:line="360" w:lineRule="auto"/>
              <w:jc w:val="center"/>
            </w:pPr>
          </w:p>
        </w:tc>
        <w:tc>
          <w:tcPr>
            <w:tcW w:w="837" w:type="dxa"/>
          </w:tcPr>
          <w:p w14:paraId="02CF1614">
            <w:pPr>
              <w:spacing w:line="360" w:lineRule="auto"/>
              <w:jc w:val="center"/>
            </w:pPr>
          </w:p>
        </w:tc>
        <w:tc>
          <w:tcPr>
            <w:tcW w:w="1338" w:type="dxa"/>
          </w:tcPr>
          <w:p w14:paraId="02097FFB">
            <w:pPr>
              <w:spacing w:line="360" w:lineRule="auto"/>
              <w:jc w:val="center"/>
            </w:pPr>
          </w:p>
        </w:tc>
        <w:tc>
          <w:tcPr>
            <w:tcW w:w="2207" w:type="dxa"/>
          </w:tcPr>
          <w:p w14:paraId="4752E236">
            <w:pPr>
              <w:spacing w:line="360" w:lineRule="auto"/>
              <w:jc w:val="center"/>
            </w:pPr>
          </w:p>
        </w:tc>
      </w:tr>
      <w:tr w14:paraId="2C794DB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3559" w:type="dxa"/>
          </w:tcPr>
          <w:p w14:paraId="7584FB6B">
            <w:pPr>
              <w:spacing w:line="360" w:lineRule="auto"/>
              <w:jc w:val="center"/>
            </w:pPr>
          </w:p>
        </w:tc>
        <w:tc>
          <w:tcPr>
            <w:tcW w:w="837" w:type="dxa"/>
          </w:tcPr>
          <w:p w14:paraId="4B70CB75">
            <w:pPr>
              <w:spacing w:line="360" w:lineRule="auto"/>
              <w:jc w:val="center"/>
            </w:pPr>
          </w:p>
        </w:tc>
        <w:tc>
          <w:tcPr>
            <w:tcW w:w="1338" w:type="dxa"/>
          </w:tcPr>
          <w:p w14:paraId="7A20132D">
            <w:pPr>
              <w:spacing w:line="360" w:lineRule="auto"/>
              <w:jc w:val="center"/>
            </w:pPr>
          </w:p>
        </w:tc>
        <w:tc>
          <w:tcPr>
            <w:tcW w:w="2207" w:type="dxa"/>
          </w:tcPr>
          <w:p w14:paraId="0F1937D8">
            <w:pPr>
              <w:spacing w:line="360" w:lineRule="auto"/>
              <w:jc w:val="center"/>
            </w:pPr>
          </w:p>
        </w:tc>
      </w:tr>
      <w:tr w14:paraId="730A174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3559" w:type="dxa"/>
          </w:tcPr>
          <w:p w14:paraId="1D2DF036">
            <w:pPr>
              <w:spacing w:line="360" w:lineRule="auto"/>
              <w:jc w:val="center"/>
            </w:pPr>
          </w:p>
        </w:tc>
        <w:tc>
          <w:tcPr>
            <w:tcW w:w="837" w:type="dxa"/>
          </w:tcPr>
          <w:p w14:paraId="780484C7">
            <w:pPr>
              <w:spacing w:line="360" w:lineRule="auto"/>
              <w:jc w:val="center"/>
            </w:pPr>
          </w:p>
        </w:tc>
        <w:tc>
          <w:tcPr>
            <w:tcW w:w="1338" w:type="dxa"/>
          </w:tcPr>
          <w:p w14:paraId="54638540">
            <w:pPr>
              <w:spacing w:line="360" w:lineRule="auto"/>
              <w:jc w:val="center"/>
            </w:pPr>
          </w:p>
        </w:tc>
        <w:tc>
          <w:tcPr>
            <w:tcW w:w="2207" w:type="dxa"/>
          </w:tcPr>
          <w:p w14:paraId="15D26F45">
            <w:pPr>
              <w:spacing w:line="360" w:lineRule="auto"/>
              <w:jc w:val="center"/>
            </w:pPr>
          </w:p>
        </w:tc>
      </w:tr>
      <w:tr w14:paraId="2A6D091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3559" w:type="dxa"/>
          </w:tcPr>
          <w:p w14:paraId="211DD1A3">
            <w:pPr>
              <w:spacing w:line="360" w:lineRule="auto"/>
              <w:jc w:val="center"/>
            </w:pPr>
          </w:p>
        </w:tc>
        <w:tc>
          <w:tcPr>
            <w:tcW w:w="837" w:type="dxa"/>
          </w:tcPr>
          <w:p w14:paraId="749CB419">
            <w:pPr>
              <w:spacing w:line="360" w:lineRule="auto"/>
              <w:jc w:val="center"/>
            </w:pPr>
          </w:p>
        </w:tc>
        <w:tc>
          <w:tcPr>
            <w:tcW w:w="1338" w:type="dxa"/>
          </w:tcPr>
          <w:p w14:paraId="1298DB06">
            <w:pPr>
              <w:spacing w:line="360" w:lineRule="auto"/>
              <w:jc w:val="center"/>
            </w:pPr>
          </w:p>
        </w:tc>
        <w:tc>
          <w:tcPr>
            <w:tcW w:w="2207" w:type="dxa"/>
          </w:tcPr>
          <w:p w14:paraId="2886A15C">
            <w:pPr>
              <w:spacing w:line="360" w:lineRule="auto"/>
              <w:jc w:val="center"/>
            </w:pPr>
          </w:p>
        </w:tc>
      </w:tr>
      <w:tr w14:paraId="78CAC6F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3559" w:type="dxa"/>
          </w:tcPr>
          <w:p w14:paraId="61435915">
            <w:pPr>
              <w:spacing w:line="360" w:lineRule="auto"/>
              <w:jc w:val="center"/>
            </w:pPr>
          </w:p>
        </w:tc>
        <w:tc>
          <w:tcPr>
            <w:tcW w:w="837" w:type="dxa"/>
          </w:tcPr>
          <w:p w14:paraId="2D23DD15">
            <w:pPr>
              <w:spacing w:line="360" w:lineRule="auto"/>
              <w:jc w:val="center"/>
            </w:pPr>
          </w:p>
        </w:tc>
        <w:tc>
          <w:tcPr>
            <w:tcW w:w="1338" w:type="dxa"/>
          </w:tcPr>
          <w:p w14:paraId="0855EEDC">
            <w:pPr>
              <w:spacing w:line="360" w:lineRule="auto"/>
              <w:jc w:val="center"/>
            </w:pPr>
          </w:p>
        </w:tc>
        <w:tc>
          <w:tcPr>
            <w:tcW w:w="2207" w:type="dxa"/>
          </w:tcPr>
          <w:p w14:paraId="6E2BC3CB">
            <w:pPr>
              <w:spacing w:line="360" w:lineRule="auto"/>
              <w:jc w:val="center"/>
            </w:pPr>
          </w:p>
        </w:tc>
      </w:tr>
      <w:tr w14:paraId="3F61FE9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3559" w:type="dxa"/>
          </w:tcPr>
          <w:p w14:paraId="0F9E47D3">
            <w:pPr>
              <w:spacing w:line="360" w:lineRule="auto"/>
              <w:jc w:val="center"/>
            </w:pPr>
          </w:p>
        </w:tc>
        <w:tc>
          <w:tcPr>
            <w:tcW w:w="837" w:type="dxa"/>
          </w:tcPr>
          <w:p w14:paraId="2B3721C0">
            <w:pPr>
              <w:spacing w:line="360" w:lineRule="auto"/>
              <w:jc w:val="center"/>
            </w:pPr>
          </w:p>
        </w:tc>
        <w:tc>
          <w:tcPr>
            <w:tcW w:w="1338" w:type="dxa"/>
          </w:tcPr>
          <w:p w14:paraId="5D6DED5D">
            <w:pPr>
              <w:spacing w:line="360" w:lineRule="auto"/>
              <w:jc w:val="center"/>
            </w:pPr>
          </w:p>
        </w:tc>
        <w:tc>
          <w:tcPr>
            <w:tcW w:w="2207" w:type="dxa"/>
          </w:tcPr>
          <w:p w14:paraId="4D7B3E75">
            <w:pPr>
              <w:spacing w:line="360" w:lineRule="auto"/>
              <w:jc w:val="center"/>
            </w:pPr>
          </w:p>
        </w:tc>
      </w:tr>
      <w:tr w14:paraId="7632CDE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3559" w:type="dxa"/>
          </w:tcPr>
          <w:p w14:paraId="3C5B91EC">
            <w:pPr>
              <w:spacing w:line="360" w:lineRule="auto"/>
              <w:jc w:val="center"/>
            </w:pPr>
          </w:p>
        </w:tc>
        <w:tc>
          <w:tcPr>
            <w:tcW w:w="837" w:type="dxa"/>
          </w:tcPr>
          <w:p w14:paraId="6D6EE07D">
            <w:pPr>
              <w:spacing w:line="360" w:lineRule="auto"/>
              <w:jc w:val="center"/>
            </w:pPr>
          </w:p>
        </w:tc>
        <w:tc>
          <w:tcPr>
            <w:tcW w:w="1338" w:type="dxa"/>
          </w:tcPr>
          <w:p w14:paraId="1F5D8B5C">
            <w:pPr>
              <w:spacing w:line="360" w:lineRule="auto"/>
              <w:jc w:val="center"/>
            </w:pPr>
          </w:p>
        </w:tc>
        <w:tc>
          <w:tcPr>
            <w:tcW w:w="2207" w:type="dxa"/>
          </w:tcPr>
          <w:p w14:paraId="1C5188EC">
            <w:pPr>
              <w:spacing w:line="360" w:lineRule="auto"/>
              <w:jc w:val="center"/>
            </w:pPr>
          </w:p>
        </w:tc>
      </w:tr>
      <w:tr w14:paraId="217B2EF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3559" w:type="dxa"/>
          </w:tcPr>
          <w:p w14:paraId="06D2D34E">
            <w:pPr>
              <w:spacing w:line="360" w:lineRule="auto"/>
              <w:jc w:val="center"/>
            </w:pPr>
          </w:p>
        </w:tc>
        <w:tc>
          <w:tcPr>
            <w:tcW w:w="837" w:type="dxa"/>
          </w:tcPr>
          <w:p w14:paraId="35A25854">
            <w:pPr>
              <w:spacing w:line="360" w:lineRule="auto"/>
              <w:jc w:val="center"/>
            </w:pPr>
          </w:p>
        </w:tc>
        <w:tc>
          <w:tcPr>
            <w:tcW w:w="1338" w:type="dxa"/>
          </w:tcPr>
          <w:p w14:paraId="7CAC4014">
            <w:pPr>
              <w:spacing w:line="360" w:lineRule="auto"/>
              <w:jc w:val="center"/>
            </w:pPr>
          </w:p>
        </w:tc>
        <w:tc>
          <w:tcPr>
            <w:tcW w:w="2207" w:type="dxa"/>
          </w:tcPr>
          <w:p w14:paraId="3A0A8145">
            <w:pPr>
              <w:spacing w:line="360" w:lineRule="auto"/>
              <w:jc w:val="center"/>
            </w:pPr>
          </w:p>
        </w:tc>
      </w:tr>
      <w:tr w14:paraId="27B1DD6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3559" w:type="dxa"/>
          </w:tcPr>
          <w:p w14:paraId="5110C862">
            <w:pPr>
              <w:spacing w:line="360" w:lineRule="auto"/>
              <w:jc w:val="center"/>
            </w:pPr>
            <w:bookmarkStart w:id="205" w:name="_Toc419045129"/>
          </w:p>
        </w:tc>
        <w:tc>
          <w:tcPr>
            <w:tcW w:w="837" w:type="dxa"/>
          </w:tcPr>
          <w:p w14:paraId="0EEBDE99">
            <w:pPr>
              <w:spacing w:line="360" w:lineRule="auto"/>
              <w:jc w:val="center"/>
            </w:pPr>
          </w:p>
        </w:tc>
        <w:tc>
          <w:tcPr>
            <w:tcW w:w="1338" w:type="dxa"/>
          </w:tcPr>
          <w:p w14:paraId="6D07F06C">
            <w:pPr>
              <w:spacing w:line="360" w:lineRule="auto"/>
              <w:jc w:val="center"/>
            </w:pPr>
          </w:p>
        </w:tc>
        <w:tc>
          <w:tcPr>
            <w:tcW w:w="2207" w:type="dxa"/>
          </w:tcPr>
          <w:p w14:paraId="46F9E6C3">
            <w:pPr>
              <w:spacing w:line="360" w:lineRule="auto"/>
              <w:jc w:val="center"/>
            </w:pPr>
          </w:p>
        </w:tc>
      </w:tr>
    </w:tbl>
    <w:p w14:paraId="75381A5D">
      <w:pPr>
        <w:pStyle w:val="2"/>
        <w:spacing w:before="0" w:after="0"/>
        <w:jc w:val="center"/>
        <w:rPr>
          <w:sz w:val="24"/>
          <w:szCs w:val="24"/>
        </w:rPr>
        <w:sectPr>
          <w:pgSz w:w="11906" w:h="16838"/>
          <w:pgMar w:top="1440" w:right="1800" w:bottom="1440" w:left="1800" w:header="851" w:footer="992" w:gutter="0"/>
          <w:cols w:space="720" w:num="1"/>
          <w:docGrid w:linePitch="312" w:charSpace="0"/>
        </w:sectPr>
      </w:pPr>
    </w:p>
    <w:p w14:paraId="06233A6D">
      <w:pPr>
        <w:pStyle w:val="2"/>
        <w:spacing w:before="0" w:afterLines="50" w:line="240" w:lineRule="auto"/>
        <w:ind w:right="-210" w:rightChars="-100"/>
        <w:jc w:val="center"/>
        <w:rPr>
          <w:rFonts w:ascii="方正小标宋_GBK" w:eastAsia="方正小标宋_GBK"/>
          <w:b w:val="0"/>
          <w:sz w:val="24"/>
          <w:szCs w:val="24"/>
        </w:rPr>
      </w:pPr>
      <w:bookmarkStart w:id="206" w:name="_Toc422322560"/>
      <w:r>
        <w:rPr>
          <w:rFonts w:hint="eastAsia" w:ascii="方正小标宋_GBK" w:eastAsia="方正小标宋_GBK"/>
          <w:b w:val="0"/>
          <w:sz w:val="24"/>
          <w:szCs w:val="24"/>
        </w:rPr>
        <w:t xml:space="preserve">附录D </w:t>
      </w:r>
      <w:r>
        <w:rPr>
          <w:rFonts w:ascii="方正小标宋_GBK" w:eastAsia="方正小标宋_GBK"/>
          <w:b w:val="0"/>
          <w:sz w:val="24"/>
          <w:szCs w:val="24"/>
        </w:rPr>
        <w:t>委托人提供房屋</w:t>
      </w:r>
      <w:r>
        <w:rPr>
          <w:rFonts w:hint="eastAsia" w:ascii="方正小标宋_GBK" w:eastAsia="方正小标宋_GBK"/>
          <w:b w:val="0"/>
          <w:sz w:val="24"/>
          <w:szCs w:val="24"/>
        </w:rPr>
        <w:t>及设备一览表</w:t>
      </w:r>
      <w:bookmarkEnd w:id="205"/>
      <w:bookmarkEnd w:id="206"/>
    </w:p>
    <w:tbl>
      <w:tblPr>
        <w:tblStyle w:val="23"/>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708"/>
        <w:gridCol w:w="18"/>
        <w:gridCol w:w="18"/>
        <w:gridCol w:w="851"/>
        <w:gridCol w:w="2368"/>
        <w:gridCol w:w="1837"/>
      </w:tblGrid>
      <w:tr w14:paraId="0B91881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2708" w:type="dxa"/>
          </w:tcPr>
          <w:p w14:paraId="534235A8">
            <w:pPr>
              <w:pStyle w:val="20"/>
              <w:widowControl w:val="0"/>
              <w:jc w:val="center"/>
              <w:rPr>
                <w:rFonts w:ascii="仿宋_GB2312" w:eastAsia="仿宋_GB2312"/>
              </w:rPr>
            </w:pPr>
            <w:r>
              <w:rPr>
                <w:rFonts w:hint="eastAsia" w:ascii="仿宋_GB2312" w:eastAsia="仿宋_GB2312"/>
              </w:rPr>
              <w:t>名称</w:t>
            </w:r>
          </w:p>
        </w:tc>
        <w:tc>
          <w:tcPr>
            <w:tcW w:w="887" w:type="dxa"/>
            <w:gridSpan w:val="3"/>
          </w:tcPr>
          <w:p w14:paraId="698A5860">
            <w:pPr>
              <w:pStyle w:val="20"/>
              <w:widowControl w:val="0"/>
              <w:jc w:val="center"/>
              <w:rPr>
                <w:rFonts w:ascii="仿宋_GB2312" w:eastAsia="仿宋_GB2312"/>
              </w:rPr>
            </w:pPr>
            <w:r>
              <w:rPr>
                <w:rFonts w:hint="eastAsia" w:ascii="仿宋_GB2312" w:eastAsia="仿宋_GB2312"/>
              </w:rPr>
              <w:t>数量</w:t>
            </w:r>
          </w:p>
        </w:tc>
        <w:tc>
          <w:tcPr>
            <w:tcW w:w="2368" w:type="dxa"/>
          </w:tcPr>
          <w:p w14:paraId="6AD21180">
            <w:pPr>
              <w:pStyle w:val="20"/>
              <w:widowControl w:val="0"/>
              <w:jc w:val="center"/>
              <w:rPr>
                <w:rFonts w:ascii="仿宋_GB2312" w:eastAsia="仿宋_GB2312"/>
              </w:rPr>
            </w:pPr>
            <w:r>
              <w:rPr>
                <w:rFonts w:hint="eastAsia" w:ascii="仿宋_GB2312" w:eastAsia="仿宋_GB2312"/>
              </w:rPr>
              <w:t>面积、型号及规格</w:t>
            </w:r>
          </w:p>
        </w:tc>
        <w:tc>
          <w:tcPr>
            <w:tcW w:w="1837" w:type="dxa"/>
          </w:tcPr>
          <w:p w14:paraId="37740C6F">
            <w:pPr>
              <w:pStyle w:val="20"/>
              <w:widowControl w:val="0"/>
              <w:jc w:val="center"/>
              <w:rPr>
                <w:rFonts w:ascii="仿宋_GB2312" w:eastAsia="仿宋_GB2312"/>
              </w:rPr>
            </w:pPr>
            <w:r>
              <w:rPr>
                <w:rFonts w:hint="eastAsia" w:ascii="仿宋_GB2312" w:eastAsia="仿宋_GB2312"/>
              </w:rPr>
              <w:t>提供时间</w:t>
            </w:r>
          </w:p>
        </w:tc>
      </w:tr>
      <w:tr w14:paraId="50B74B8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2708" w:type="dxa"/>
            <w:vAlign w:val="center"/>
          </w:tcPr>
          <w:p w14:paraId="12D94C23">
            <w:pPr>
              <w:pStyle w:val="20"/>
              <w:widowControl w:val="0"/>
              <w:jc w:val="center"/>
            </w:pPr>
            <w:r>
              <w:rPr>
                <w:rFonts w:hint="eastAsia"/>
              </w:rPr>
              <w:t>/</w:t>
            </w:r>
          </w:p>
        </w:tc>
        <w:tc>
          <w:tcPr>
            <w:tcW w:w="887" w:type="dxa"/>
            <w:gridSpan w:val="3"/>
            <w:vAlign w:val="center"/>
          </w:tcPr>
          <w:p w14:paraId="4F641B08">
            <w:pPr>
              <w:jc w:val="center"/>
            </w:pPr>
            <w:r>
              <w:rPr>
                <w:rFonts w:hint="eastAsia"/>
              </w:rPr>
              <w:t>/</w:t>
            </w:r>
          </w:p>
        </w:tc>
        <w:tc>
          <w:tcPr>
            <w:tcW w:w="2368" w:type="dxa"/>
            <w:vAlign w:val="center"/>
          </w:tcPr>
          <w:p w14:paraId="2158007B">
            <w:pPr>
              <w:jc w:val="center"/>
            </w:pPr>
            <w:r>
              <w:rPr>
                <w:rFonts w:hint="eastAsia"/>
              </w:rPr>
              <w:t>/</w:t>
            </w:r>
          </w:p>
        </w:tc>
        <w:tc>
          <w:tcPr>
            <w:tcW w:w="1837" w:type="dxa"/>
            <w:vAlign w:val="center"/>
          </w:tcPr>
          <w:p w14:paraId="469EEBA3">
            <w:pPr>
              <w:jc w:val="center"/>
            </w:pPr>
            <w:r>
              <w:rPr>
                <w:rFonts w:hint="eastAsia"/>
              </w:rPr>
              <w:t>/</w:t>
            </w:r>
          </w:p>
        </w:tc>
      </w:tr>
      <w:tr w14:paraId="564DD24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2708" w:type="dxa"/>
          </w:tcPr>
          <w:p w14:paraId="237DDB61">
            <w:pPr>
              <w:pStyle w:val="20"/>
              <w:widowControl w:val="0"/>
              <w:spacing w:line="360" w:lineRule="auto"/>
              <w:jc w:val="both"/>
            </w:pPr>
          </w:p>
        </w:tc>
        <w:tc>
          <w:tcPr>
            <w:tcW w:w="887" w:type="dxa"/>
            <w:gridSpan w:val="3"/>
          </w:tcPr>
          <w:p w14:paraId="6D9BB979">
            <w:pPr>
              <w:spacing w:line="360" w:lineRule="auto"/>
            </w:pPr>
            <w:r>
              <w:rPr>
                <w:rFonts w:hint="eastAsia"/>
              </w:rPr>
              <w:t>　</w:t>
            </w:r>
          </w:p>
        </w:tc>
        <w:tc>
          <w:tcPr>
            <w:tcW w:w="2368" w:type="dxa"/>
          </w:tcPr>
          <w:p w14:paraId="40783915">
            <w:pPr>
              <w:spacing w:line="360" w:lineRule="auto"/>
            </w:pPr>
            <w:r>
              <w:rPr>
                <w:rFonts w:hint="eastAsia"/>
              </w:rPr>
              <w:t>　</w:t>
            </w:r>
          </w:p>
        </w:tc>
        <w:tc>
          <w:tcPr>
            <w:tcW w:w="1837" w:type="dxa"/>
          </w:tcPr>
          <w:p w14:paraId="4C865189">
            <w:pPr>
              <w:spacing w:line="360" w:lineRule="auto"/>
            </w:pPr>
            <w:r>
              <w:rPr>
                <w:rFonts w:hint="eastAsia"/>
              </w:rPr>
              <w:t>　</w:t>
            </w:r>
          </w:p>
        </w:tc>
      </w:tr>
      <w:tr w14:paraId="21B6CC9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jc w:val="center"/>
        </w:trPr>
        <w:tc>
          <w:tcPr>
            <w:tcW w:w="2708" w:type="dxa"/>
          </w:tcPr>
          <w:p w14:paraId="51ABBD3F">
            <w:pPr>
              <w:pStyle w:val="20"/>
              <w:widowControl w:val="0"/>
              <w:spacing w:line="360" w:lineRule="auto"/>
              <w:jc w:val="both"/>
            </w:pPr>
          </w:p>
        </w:tc>
        <w:tc>
          <w:tcPr>
            <w:tcW w:w="887" w:type="dxa"/>
            <w:gridSpan w:val="3"/>
          </w:tcPr>
          <w:p w14:paraId="366DEA3D">
            <w:pPr>
              <w:spacing w:line="360" w:lineRule="auto"/>
            </w:pPr>
            <w:r>
              <w:rPr>
                <w:rFonts w:hint="eastAsia"/>
              </w:rPr>
              <w:t>　</w:t>
            </w:r>
          </w:p>
        </w:tc>
        <w:tc>
          <w:tcPr>
            <w:tcW w:w="2368" w:type="dxa"/>
          </w:tcPr>
          <w:p w14:paraId="5ADD2C68">
            <w:pPr>
              <w:spacing w:line="360" w:lineRule="auto"/>
            </w:pPr>
            <w:r>
              <w:rPr>
                <w:rFonts w:hint="eastAsia"/>
              </w:rPr>
              <w:t>　</w:t>
            </w:r>
          </w:p>
        </w:tc>
        <w:tc>
          <w:tcPr>
            <w:tcW w:w="1837" w:type="dxa"/>
          </w:tcPr>
          <w:p w14:paraId="3298148C">
            <w:pPr>
              <w:spacing w:line="360" w:lineRule="auto"/>
            </w:pPr>
            <w:r>
              <w:rPr>
                <w:rFonts w:hint="eastAsia"/>
              </w:rPr>
              <w:t>　</w:t>
            </w:r>
          </w:p>
        </w:tc>
      </w:tr>
      <w:tr w14:paraId="157A5FC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2708" w:type="dxa"/>
          </w:tcPr>
          <w:p w14:paraId="3CA683A4">
            <w:pPr>
              <w:pStyle w:val="20"/>
              <w:widowControl w:val="0"/>
              <w:spacing w:line="360" w:lineRule="auto"/>
              <w:jc w:val="both"/>
            </w:pPr>
          </w:p>
        </w:tc>
        <w:tc>
          <w:tcPr>
            <w:tcW w:w="887" w:type="dxa"/>
            <w:gridSpan w:val="3"/>
          </w:tcPr>
          <w:p w14:paraId="7F88C88F">
            <w:pPr>
              <w:spacing w:line="360" w:lineRule="auto"/>
            </w:pPr>
            <w:r>
              <w:rPr>
                <w:rFonts w:hint="eastAsia"/>
              </w:rPr>
              <w:t>　</w:t>
            </w:r>
          </w:p>
        </w:tc>
        <w:tc>
          <w:tcPr>
            <w:tcW w:w="2368" w:type="dxa"/>
          </w:tcPr>
          <w:p w14:paraId="2EC15E76">
            <w:pPr>
              <w:spacing w:line="360" w:lineRule="auto"/>
            </w:pPr>
            <w:r>
              <w:rPr>
                <w:rFonts w:hint="eastAsia"/>
              </w:rPr>
              <w:t>　</w:t>
            </w:r>
          </w:p>
        </w:tc>
        <w:tc>
          <w:tcPr>
            <w:tcW w:w="1837" w:type="dxa"/>
          </w:tcPr>
          <w:p w14:paraId="07BE7BDB">
            <w:pPr>
              <w:spacing w:line="360" w:lineRule="auto"/>
            </w:pPr>
            <w:r>
              <w:rPr>
                <w:rFonts w:hint="eastAsia"/>
              </w:rPr>
              <w:t>　</w:t>
            </w:r>
          </w:p>
        </w:tc>
      </w:tr>
      <w:tr w14:paraId="1BD7336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2726" w:type="dxa"/>
            <w:gridSpan w:val="2"/>
          </w:tcPr>
          <w:p w14:paraId="4F532000">
            <w:pPr>
              <w:pStyle w:val="20"/>
              <w:widowControl w:val="0"/>
              <w:spacing w:line="360" w:lineRule="auto"/>
              <w:jc w:val="both"/>
            </w:pPr>
          </w:p>
        </w:tc>
        <w:tc>
          <w:tcPr>
            <w:tcW w:w="869" w:type="dxa"/>
            <w:gridSpan w:val="2"/>
          </w:tcPr>
          <w:p w14:paraId="72896DCC">
            <w:pPr>
              <w:spacing w:line="360" w:lineRule="auto"/>
            </w:pPr>
            <w:r>
              <w:rPr>
                <w:rFonts w:hint="eastAsia"/>
              </w:rPr>
              <w:t>　</w:t>
            </w:r>
          </w:p>
        </w:tc>
        <w:tc>
          <w:tcPr>
            <w:tcW w:w="2368" w:type="dxa"/>
          </w:tcPr>
          <w:p w14:paraId="6DDEC887">
            <w:pPr>
              <w:spacing w:line="360" w:lineRule="auto"/>
            </w:pPr>
            <w:r>
              <w:rPr>
                <w:rFonts w:hint="eastAsia"/>
              </w:rPr>
              <w:t>　</w:t>
            </w:r>
          </w:p>
        </w:tc>
        <w:tc>
          <w:tcPr>
            <w:tcW w:w="1837" w:type="dxa"/>
          </w:tcPr>
          <w:p w14:paraId="100C7919">
            <w:pPr>
              <w:spacing w:line="360" w:lineRule="auto"/>
            </w:pPr>
            <w:r>
              <w:rPr>
                <w:rFonts w:hint="eastAsia"/>
              </w:rPr>
              <w:t>　</w:t>
            </w:r>
          </w:p>
        </w:tc>
      </w:tr>
      <w:tr w14:paraId="221F7F0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2726" w:type="dxa"/>
            <w:gridSpan w:val="2"/>
          </w:tcPr>
          <w:p w14:paraId="2EC9BE9D">
            <w:pPr>
              <w:pStyle w:val="20"/>
              <w:widowControl w:val="0"/>
              <w:spacing w:line="360" w:lineRule="auto"/>
              <w:jc w:val="both"/>
            </w:pPr>
          </w:p>
        </w:tc>
        <w:tc>
          <w:tcPr>
            <w:tcW w:w="869" w:type="dxa"/>
            <w:gridSpan w:val="2"/>
          </w:tcPr>
          <w:p w14:paraId="1542B2BE">
            <w:pPr>
              <w:spacing w:line="360" w:lineRule="auto"/>
            </w:pPr>
            <w:r>
              <w:rPr>
                <w:rFonts w:hint="eastAsia"/>
              </w:rPr>
              <w:t>　</w:t>
            </w:r>
          </w:p>
        </w:tc>
        <w:tc>
          <w:tcPr>
            <w:tcW w:w="2368" w:type="dxa"/>
          </w:tcPr>
          <w:p w14:paraId="41D20F03">
            <w:pPr>
              <w:spacing w:line="360" w:lineRule="auto"/>
            </w:pPr>
            <w:r>
              <w:rPr>
                <w:rFonts w:hint="eastAsia"/>
              </w:rPr>
              <w:t>　</w:t>
            </w:r>
          </w:p>
        </w:tc>
        <w:tc>
          <w:tcPr>
            <w:tcW w:w="1837" w:type="dxa"/>
          </w:tcPr>
          <w:p w14:paraId="0B60FB41">
            <w:pPr>
              <w:spacing w:line="360" w:lineRule="auto"/>
            </w:pPr>
            <w:r>
              <w:rPr>
                <w:rFonts w:hint="eastAsia"/>
              </w:rPr>
              <w:t>　</w:t>
            </w:r>
          </w:p>
        </w:tc>
      </w:tr>
      <w:tr w14:paraId="74F0C65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jc w:val="center"/>
        </w:trPr>
        <w:tc>
          <w:tcPr>
            <w:tcW w:w="2726" w:type="dxa"/>
            <w:gridSpan w:val="2"/>
          </w:tcPr>
          <w:p w14:paraId="166C59B6">
            <w:pPr>
              <w:pStyle w:val="20"/>
              <w:widowControl w:val="0"/>
              <w:spacing w:line="360" w:lineRule="auto"/>
              <w:jc w:val="both"/>
            </w:pPr>
          </w:p>
        </w:tc>
        <w:tc>
          <w:tcPr>
            <w:tcW w:w="869" w:type="dxa"/>
            <w:gridSpan w:val="2"/>
          </w:tcPr>
          <w:p w14:paraId="12088D21">
            <w:pPr>
              <w:spacing w:line="360" w:lineRule="auto"/>
            </w:pPr>
            <w:r>
              <w:rPr>
                <w:rFonts w:hint="eastAsia"/>
              </w:rPr>
              <w:t>　</w:t>
            </w:r>
          </w:p>
        </w:tc>
        <w:tc>
          <w:tcPr>
            <w:tcW w:w="2368" w:type="dxa"/>
          </w:tcPr>
          <w:p w14:paraId="5D857DEE">
            <w:pPr>
              <w:spacing w:line="360" w:lineRule="auto"/>
            </w:pPr>
            <w:r>
              <w:rPr>
                <w:rFonts w:hint="eastAsia"/>
              </w:rPr>
              <w:t>　</w:t>
            </w:r>
          </w:p>
        </w:tc>
        <w:tc>
          <w:tcPr>
            <w:tcW w:w="1837" w:type="dxa"/>
          </w:tcPr>
          <w:p w14:paraId="3BF01A4F">
            <w:pPr>
              <w:spacing w:line="360" w:lineRule="auto"/>
            </w:pPr>
            <w:r>
              <w:rPr>
                <w:rFonts w:hint="eastAsia"/>
              </w:rPr>
              <w:t>　</w:t>
            </w:r>
          </w:p>
        </w:tc>
      </w:tr>
      <w:tr w14:paraId="08446EB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2726" w:type="dxa"/>
            <w:gridSpan w:val="2"/>
          </w:tcPr>
          <w:p w14:paraId="0FD74B3F">
            <w:pPr>
              <w:pStyle w:val="20"/>
              <w:widowControl w:val="0"/>
              <w:spacing w:line="360" w:lineRule="auto"/>
              <w:jc w:val="both"/>
            </w:pPr>
          </w:p>
        </w:tc>
        <w:tc>
          <w:tcPr>
            <w:tcW w:w="869" w:type="dxa"/>
            <w:gridSpan w:val="2"/>
          </w:tcPr>
          <w:p w14:paraId="03014366">
            <w:pPr>
              <w:spacing w:line="360" w:lineRule="auto"/>
            </w:pPr>
            <w:r>
              <w:rPr>
                <w:rFonts w:hint="eastAsia"/>
              </w:rPr>
              <w:t>　</w:t>
            </w:r>
          </w:p>
        </w:tc>
        <w:tc>
          <w:tcPr>
            <w:tcW w:w="2368" w:type="dxa"/>
          </w:tcPr>
          <w:p w14:paraId="25FF9199">
            <w:pPr>
              <w:spacing w:line="360" w:lineRule="auto"/>
            </w:pPr>
            <w:r>
              <w:rPr>
                <w:rFonts w:hint="eastAsia"/>
              </w:rPr>
              <w:t>　</w:t>
            </w:r>
          </w:p>
        </w:tc>
        <w:tc>
          <w:tcPr>
            <w:tcW w:w="1837" w:type="dxa"/>
          </w:tcPr>
          <w:p w14:paraId="0406266F">
            <w:pPr>
              <w:spacing w:line="360" w:lineRule="auto"/>
            </w:pPr>
            <w:r>
              <w:rPr>
                <w:rFonts w:hint="eastAsia"/>
              </w:rPr>
              <w:t>　</w:t>
            </w:r>
          </w:p>
        </w:tc>
      </w:tr>
      <w:tr w14:paraId="242055F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2744" w:type="dxa"/>
            <w:gridSpan w:val="3"/>
          </w:tcPr>
          <w:p w14:paraId="1209E986">
            <w:pPr>
              <w:spacing w:line="360" w:lineRule="auto"/>
            </w:pPr>
          </w:p>
        </w:tc>
        <w:tc>
          <w:tcPr>
            <w:tcW w:w="851" w:type="dxa"/>
          </w:tcPr>
          <w:p w14:paraId="260E8548">
            <w:pPr>
              <w:spacing w:line="360" w:lineRule="auto"/>
            </w:pPr>
            <w:r>
              <w:rPr>
                <w:rFonts w:hint="eastAsia"/>
              </w:rPr>
              <w:t>　</w:t>
            </w:r>
          </w:p>
        </w:tc>
        <w:tc>
          <w:tcPr>
            <w:tcW w:w="2368" w:type="dxa"/>
          </w:tcPr>
          <w:p w14:paraId="7E924E96">
            <w:pPr>
              <w:spacing w:line="360" w:lineRule="auto"/>
            </w:pPr>
            <w:r>
              <w:rPr>
                <w:rFonts w:hint="eastAsia"/>
              </w:rPr>
              <w:t>　</w:t>
            </w:r>
          </w:p>
        </w:tc>
        <w:tc>
          <w:tcPr>
            <w:tcW w:w="1837" w:type="dxa"/>
          </w:tcPr>
          <w:p w14:paraId="27E81864">
            <w:pPr>
              <w:spacing w:line="360" w:lineRule="auto"/>
            </w:pPr>
            <w:r>
              <w:rPr>
                <w:rFonts w:hint="eastAsia"/>
              </w:rPr>
              <w:t>　</w:t>
            </w:r>
          </w:p>
        </w:tc>
      </w:tr>
      <w:tr w14:paraId="689ABB0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2744" w:type="dxa"/>
            <w:gridSpan w:val="3"/>
          </w:tcPr>
          <w:p w14:paraId="7D2FAD71">
            <w:pPr>
              <w:spacing w:line="360" w:lineRule="auto"/>
            </w:pPr>
          </w:p>
        </w:tc>
        <w:tc>
          <w:tcPr>
            <w:tcW w:w="851" w:type="dxa"/>
          </w:tcPr>
          <w:p w14:paraId="43617ADE">
            <w:pPr>
              <w:spacing w:line="360" w:lineRule="auto"/>
            </w:pPr>
          </w:p>
        </w:tc>
        <w:tc>
          <w:tcPr>
            <w:tcW w:w="2368" w:type="dxa"/>
          </w:tcPr>
          <w:p w14:paraId="244F3721">
            <w:pPr>
              <w:spacing w:line="360" w:lineRule="auto"/>
            </w:pPr>
          </w:p>
        </w:tc>
        <w:tc>
          <w:tcPr>
            <w:tcW w:w="1837" w:type="dxa"/>
          </w:tcPr>
          <w:p w14:paraId="186E9F93">
            <w:pPr>
              <w:spacing w:line="360" w:lineRule="auto"/>
            </w:pPr>
          </w:p>
        </w:tc>
      </w:tr>
      <w:tr w14:paraId="09661E0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jc w:val="center"/>
        </w:trPr>
        <w:tc>
          <w:tcPr>
            <w:tcW w:w="2744" w:type="dxa"/>
            <w:gridSpan w:val="3"/>
          </w:tcPr>
          <w:p w14:paraId="1F308F49">
            <w:pPr>
              <w:spacing w:line="360" w:lineRule="auto"/>
            </w:pPr>
          </w:p>
        </w:tc>
        <w:tc>
          <w:tcPr>
            <w:tcW w:w="851" w:type="dxa"/>
          </w:tcPr>
          <w:p w14:paraId="1EFB2F41">
            <w:pPr>
              <w:spacing w:line="360" w:lineRule="auto"/>
            </w:pPr>
          </w:p>
        </w:tc>
        <w:tc>
          <w:tcPr>
            <w:tcW w:w="2368" w:type="dxa"/>
          </w:tcPr>
          <w:p w14:paraId="53DEEDD2">
            <w:pPr>
              <w:spacing w:line="360" w:lineRule="auto"/>
            </w:pPr>
          </w:p>
        </w:tc>
        <w:tc>
          <w:tcPr>
            <w:tcW w:w="1837" w:type="dxa"/>
          </w:tcPr>
          <w:p w14:paraId="4AAFDBB2">
            <w:pPr>
              <w:spacing w:line="360" w:lineRule="auto"/>
            </w:pPr>
          </w:p>
        </w:tc>
      </w:tr>
      <w:tr w14:paraId="4413156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2744" w:type="dxa"/>
            <w:gridSpan w:val="3"/>
          </w:tcPr>
          <w:p w14:paraId="7A601B9F">
            <w:pPr>
              <w:spacing w:line="360" w:lineRule="auto"/>
            </w:pPr>
          </w:p>
        </w:tc>
        <w:tc>
          <w:tcPr>
            <w:tcW w:w="851" w:type="dxa"/>
          </w:tcPr>
          <w:p w14:paraId="56A3034B">
            <w:pPr>
              <w:spacing w:line="360" w:lineRule="auto"/>
            </w:pPr>
          </w:p>
        </w:tc>
        <w:tc>
          <w:tcPr>
            <w:tcW w:w="2368" w:type="dxa"/>
          </w:tcPr>
          <w:p w14:paraId="7E426576">
            <w:pPr>
              <w:spacing w:line="360" w:lineRule="auto"/>
            </w:pPr>
          </w:p>
        </w:tc>
        <w:tc>
          <w:tcPr>
            <w:tcW w:w="1837" w:type="dxa"/>
          </w:tcPr>
          <w:p w14:paraId="1D3F0F7F">
            <w:pPr>
              <w:spacing w:line="360" w:lineRule="auto"/>
            </w:pPr>
          </w:p>
        </w:tc>
      </w:tr>
      <w:tr w14:paraId="1EC4F84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2744" w:type="dxa"/>
            <w:gridSpan w:val="3"/>
          </w:tcPr>
          <w:p w14:paraId="2C43096F">
            <w:pPr>
              <w:spacing w:line="360" w:lineRule="auto"/>
            </w:pPr>
          </w:p>
        </w:tc>
        <w:tc>
          <w:tcPr>
            <w:tcW w:w="851" w:type="dxa"/>
          </w:tcPr>
          <w:p w14:paraId="5D43309A">
            <w:pPr>
              <w:spacing w:line="360" w:lineRule="auto"/>
            </w:pPr>
          </w:p>
        </w:tc>
        <w:tc>
          <w:tcPr>
            <w:tcW w:w="2368" w:type="dxa"/>
          </w:tcPr>
          <w:p w14:paraId="6404CC26">
            <w:pPr>
              <w:spacing w:line="360" w:lineRule="auto"/>
            </w:pPr>
          </w:p>
        </w:tc>
        <w:tc>
          <w:tcPr>
            <w:tcW w:w="1837" w:type="dxa"/>
          </w:tcPr>
          <w:p w14:paraId="0C13870D">
            <w:pPr>
              <w:spacing w:line="360" w:lineRule="auto"/>
            </w:pPr>
          </w:p>
        </w:tc>
      </w:tr>
      <w:tr w14:paraId="6C79EFC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2744" w:type="dxa"/>
            <w:gridSpan w:val="3"/>
          </w:tcPr>
          <w:p w14:paraId="1928CB59">
            <w:pPr>
              <w:spacing w:line="360" w:lineRule="auto"/>
            </w:pPr>
          </w:p>
        </w:tc>
        <w:tc>
          <w:tcPr>
            <w:tcW w:w="851" w:type="dxa"/>
          </w:tcPr>
          <w:p w14:paraId="54D122C7">
            <w:pPr>
              <w:spacing w:line="360" w:lineRule="auto"/>
            </w:pPr>
          </w:p>
        </w:tc>
        <w:tc>
          <w:tcPr>
            <w:tcW w:w="2368" w:type="dxa"/>
          </w:tcPr>
          <w:p w14:paraId="548C23E1">
            <w:pPr>
              <w:spacing w:line="360" w:lineRule="auto"/>
            </w:pPr>
          </w:p>
        </w:tc>
        <w:tc>
          <w:tcPr>
            <w:tcW w:w="1837" w:type="dxa"/>
          </w:tcPr>
          <w:p w14:paraId="20D2F5DA">
            <w:pPr>
              <w:spacing w:line="360" w:lineRule="auto"/>
            </w:pPr>
          </w:p>
        </w:tc>
      </w:tr>
      <w:tr w14:paraId="4473A85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jc w:val="center"/>
        </w:trPr>
        <w:tc>
          <w:tcPr>
            <w:tcW w:w="2744" w:type="dxa"/>
            <w:gridSpan w:val="3"/>
          </w:tcPr>
          <w:p w14:paraId="4C814E3B">
            <w:pPr>
              <w:spacing w:line="360" w:lineRule="auto"/>
            </w:pPr>
          </w:p>
        </w:tc>
        <w:tc>
          <w:tcPr>
            <w:tcW w:w="851" w:type="dxa"/>
          </w:tcPr>
          <w:p w14:paraId="72C72A78">
            <w:pPr>
              <w:spacing w:line="360" w:lineRule="auto"/>
            </w:pPr>
          </w:p>
        </w:tc>
        <w:tc>
          <w:tcPr>
            <w:tcW w:w="2368" w:type="dxa"/>
          </w:tcPr>
          <w:p w14:paraId="754CF607">
            <w:pPr>
              <w:spacing w:line="360" w:lineRule="auto"/>
            </w:pPr>
          </w:p>
        </w:tc>
        <w:tc>
          <w:tcPr>
            <w:tcW w:w="1837" w:type="dxa"/>
          </w:tcPr>
          <w:p w14:paraId="67E28174">
            <w:pPr>
              <w:spacing w:line="360" w:lineRule="auto"/>
            </w:pPr>
          </w:p>
        </w:tc>
      </w:tr>
      <w:tr w14:paraId="3FE6EEF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2744" w:type="dxa"/>
            <w:gridSpan w:val="3"/>
          </w:tcPr>
          <w:p w14:paraId="1884B269">
            <w:pPr>
              <w:spacing w:line="360" w:lineRule="auto"/>
            </w:pPr>
          </w:p>
        </w:tc>
        <w:tc>
          <w:tcPr>
            <w:tcW w:w="851" w:type="dxa"/>
          </w:tcPr>
          <w:p w14:paraId="1A3AB5F3">
            <w:pPr>
              <w:spacing w:line="360" w:lineRule="auto"/>
            </w:pPr>
          </w:p>
        </w:tc>
        <w:tc>
          <w:tcPr>
            <w:tcW w:w="2368" w:type="dxa"/>
          </w:tcPr>
          <w:p w14:paraId="73309458">
            <w:pPr>
              <w:spacing w:line="360" w:lineRule="auto"/>
            </w:pPr>
          </w:p>
        </w:tc>
        <w:tc>
          <w:tcPr>
            <w:tcW w:w="1837" w:type="dxa"/>
          </w:tcPr>
          <w:p w14:paraId="3F5CA091">
            <w:pPr>
              <w:spacing w:line="360" w:lineRule="auto"/>
            </w:pPr>
          </w:p>
        </w:tc>
      </w:tr>
      <w:tr w14:paraId="1505AA8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2744" w:type="dxa"/>
            <w:gridSpan w:val="3"/>
          </w:tcPr>
          <w:p w14:paraId="2764BA21">
            <w:pPr>
              <w:spacing w:line="360" w:lineRule="auto"/>
            </w:pPr>
          </w:p>
        </w:tc>
        <w:tc>
          <w:tcPr>
            <w:tcW w:w="851" w:type="dxa"/>
          </w:tcPr>
          <w:p w14:paraId="5B4273CC">
            <w:pPr>
              <w:spacing w:line="360" w:lineRule="auto"/>
            </w:pPr>
          </w:p>
        </w:tc>
        <w:tc>
          <w:tcPr>
            <w:tcW w:w="2368" w:type="dxa"/>
          </w:tcPr>
          <w:p w14:paraId="35083066">
            <w:pPr>
              <w:spacing w:line="360" w:lineRule="auto"/>
            </w:pPr>
          </w:p>
        </w:tc>
        <w:tc>
          <w:tcPr>
            <w:tcW w:w="1837" w:type="dxa"/>
          </w:tcPr>
          <w:p w14:paraId="2966F46C">
            <w:pPr>
              <w:spacing w:line="360" w:lineRule="auto"/>
            </w:pPr>
          </w:p>
        </w:tc>
      </w:tr>
      <w:tr w14:paraId="3D06D42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2744" w:type="dxa"/>
            <w:gridSpan w:val="3"/>
          </w:tcPr>
          <w:p w14:paraId="5BA32265">
            <w:pPr>
              <w:spacing w:line="360" w:lineRule="auto"/>
            </w:pPr>
          </w:p>
        </w:tc>
        <w:tc>
          <w:tcPr>
            <w:tcW w:w="851" w:type="dxa"/>
          </w:tcPr>
          <w:p w14:paraId="3B36D8FF">
            <w:pPr>
              <w:spacing w:line="360" w:lineRule="auto"/>
            </w:pPr>
          </w:p>
        </w:tc>
        <w:tc>
          <w:tcPr>
            <w:tcW w:w="2368" w:type="dxa"/>
          </w:tcPr>
          <w:p w14:paraId="140C6452">
            <w:pPr>
              <w:spacing w:line="360" w:lineRule="auto"/>
            </w:pPr>
          </w:p>
        </w:tc>
        <w:tc>
          <w:tcPr>
            <w:tcW w:w="1837" w:type="dxa"/>
          </w:tcPr>
          <w:p w14:paraId="6A5DB7FA">
            <w:pPr>
              <w:spacing w:line="360" w:lineRule="auto"/>
            </w:pPr>
          </w:p>
        </w:tc>
      </w:tr>
      <w:tr w14:paraId="5EA96FE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jc w:val="center"/>
        </w:trPr>
        <w:tc>
          <w:tcPr>
            <w:tcW w:w="2744" w:type="dxa"/>
            <w:gridSpan w:val="3"/>
          </w:tcPr>
          <w:p w14:paraId="0EBF6B8D">
            <w:pPr>
              <w:spacing w:line="360" w:lineRule="auto"/>
            </w:pPr>
          </w:p>
        </w:tc>
        <w:tc>
          <w:tcPr>
            <w:tcW w:w="851" w:type="dxa"/>
          </w:tcPr>
          <w:p w14:paraId="0224CF59">
            <w:pPr>
              <w:spacing w:line="360" w:lineRule="auto"/>
            </w:pPr>
          </w:p>
        </w:tc>
        <w:tc>
          <w:tcPr>
            <w:tcW w:w="2368" w:type="dxa"/>
          </w:tcPr>
          <w:p w14:paraId="409DBAB1">
            <w:pPr>
              <w:spacing w:line="360" w:lineRule="auto"/>
            </w:pPr>
          </w:p>
        </w:tc>
        <w:tc>
          <w:tcPr>
            <w:tcW w:w="1837" w:type="dxa"/>
          </w:tcPr>
          <w:p w14:paraId="1852E31E">
            <w:pPr>
              <w:spacing w:line="360" w:lineRule="auto"/>
            </w:pPr>
          </w:p>
        </w:tc>
      </w:tr>
      <w:tr w14:paraId="3EBFE1E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2744" w:type="dxa"/>
            <w:gridSpan w:val="3"/>
          </w:tcPr>
          <w:p w14:paraId="2C48F1B1">
            <w:pPr>
              <w:spacing w:line="360" w:lineRule="auto"/>
            </w:pPr>
          </w:p>
        </w:tc>
        <w:tc>
          <w:tcPr>
            <w:tcW w:w="851" w:type="dxa"/>
          </w:tcPr>
          <w:p w14:paraId="64CE52B9">
            <w:pPr>
              <w:spacing w:line="360" w:lineRule="auto"/>
            </w:pPr>
          </w:p>
        </w:tc>
        <w:tc>
          <w:tcPr>
            <w:tcW w:w="2368" w:type="dxa"/>
          </w:tcPr>
          <w:p w14:paraId="3100FA5A">
            <w:pPr>
              <w:spacing w:line="360" w:lineRule="auto"/>
            </w:pPr>
          </w:p>
        </w:tc>
        <w:tc>
          <w:tcPr>
            <w:tcW w:w="1837" w:type="dxa"/>
          </w:tcPr>
          <w:p w14:paraId="4A466AF0">
            <w:pPr>
              <w:spacing w:line="360" w:lineRule="auto"/>
            </w:pPr>
          </w:p>
        </w:tc>
      </w:tr>
      <w:tr w14:paraId="1B5808C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2744" w:type="dxa"/>
            <w:gridSpan w:val="3"/>
          </w:tcPr>
          <w:p w14:paraId="4ACD50B0">
            <w:pPr>
              <w:spacing w:line="360" w:lineRule="auto"/>
            </w:pPr>
          </w:p>
        </w:tc>
        <w:tc>
          <w:tcPr>
            <w:tcW w:w="851" w:type="dxa"/>
          </w:tcPr>
          <w:p w14:paraId="3579D4C0">
            <w:pPr>
              <w:spacing w:line="360" w:lineRule="auto"/>
            </w:pPr>
          </w:p>
        </w:tc>
        <w:tc>
          <w:tcPr>
            <w:tcW w:w="2368" w:type="dxa"/>
          </w:tcPr>
          <w:p w14:paraId="382C9269">
            <w:pPr>
              <w:spacing w:line="360" w:lineRule="auto"/>
            </w:pPr>
          </w:p>
        </w:tc>
        <w:tc>
          <w:tcPr>
            <w:tcW w:w="1837" w:type="dxa"/>
          </w:tcPr>
          <w:p w14:paraId="4640064A">
            <w:pPr>
              <w:spacing w:line="360" w:lineRule="auto"/>
            </w:pPr>
          </w:p>
        </w:tc>
      </w:tr>
      <w:tr w14:paraId="66F12F5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2744" w:type="dxa"/>
            <w:gridSpan w:val="3"/>
          </w:tcPr>
          <w:p w14:paraId="646BB18D">
            <w:pPr>
              <w:spacing w:line="360" w:lineRule="auto"/>
            </w:pPr>
          </w:p>
        </w:tc>
        <w:tc>
          <w:tcPr>
            <w:tcW w:w="851" w:type="dxa"/>
          </w:tcPr>
          <w:p w14:paraId="7F4DF044">
            <w:pPr>
              <w:spacing w:line="360" w:lineRule="auto"/>
            </w:pPr>
          </w:p>
        </w:tc>
        <w:tc>
          <w:tcPr>
            <w:tcW w:w="2368" w:type="dxa"/>
          </w:tcPr>
          <w:p w14:paraId="14146C41">
            <w:pPr>
              <w:spacing w:line="360" w:lineRule="auto"/>
            </w:pPr>
          </w:p>
        </w:tc>
        <w:tc>
          <w:tcPr>
            <w:tcW w:w="1837" w:type="dxa"/>
          </w:tcPr>
          <w:p w14:paraId="5040AF0A">
            <w:pPr>
              <w:spacing w:line="360" w:lineRule="auto"/>
            </w:pPr>
          </w:p>
        </w:tc>
      </w:tr>
      <w:tr w14:paraId="32E4662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jc w:val="center"/>
        </w:trPr>
        <w:tc>
          <w:tcPr>
            <w:tcW w:w="2744" w:type="dxa"/>
            <w:gridSpan w:val="3"/>
          </w:tcPr>
          <w:p w14:paraId="42067C00">
            <w:pPr>
              <w:spacing w:line="360" w:lineRule="auto"/>
            </w:pPr>
          </w:p>
        </w:tc>
        <w:tc>
          <w:tcPr>
            <w:tcW w:w="851" w:type="dxa"/>
          </w:tcPr>
          <w:p w14:paraId="0544FE18">
            <w:pPr>
              <w:spacing w:line="360" w:lineRule="auto"/>
            </w:pPr>
          </w:p>
        </w:tc>
        <w:tc>
          <w:tcPr>
            <w:tcW w:w="2368" w:type="dxa"/>
          </w:tcPr>
          <w:p w14:paraId="5EC8709F">
            <w:pPr>
              <w:spacing w:line="360" w:lineRule="auto"/>
            </w:pPr>
          </w:p>
        </w:tc>
        <w:tc>
          <w:tcPr>
            <w:tcW w:w="1837" w:type="dxa"/>
          </w:tcPr>
          <w:p w14:paraId="69E3BF64">
            <w:pPr>
              <w:spacing w:line="360" w:lineRule="auto"/>
            </w:pPr>
          </w:p>
        </w:tc>
      </w:tr>
      <w:tr w14:paraId="5DDD481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2744" w:type="dxa"/>
            <w:gridSpan w:val="3"/>
          </w:tcPr>
          <w:p w14:paraId="447970FF">
            <w:pPr>
              <w:spacing w:line="360" w:lineRule="auto"/>
            </w:pPr>
          </w:p>
        </w:tc>
        <w:tc>
          <w:tcPr>
            <w:tcW w:w="851" w:type="dxa"/>
          </w:tcPr>
          <w:p w14:paraId="71773604">
            <w:pPr>
              <w:spacing w:line="360" w:lineRule="auto"/>
            </w:pPr>
          </w:p>
        </w:tc>
        <w:tc>
          <w:tcPr>
            <w:tcW w:w="2368" w:type="dxa"/>
          </w:tcPr>
          <w:p w14:paraId="098A6A87">
            <w:pPr>
              <w:spacing w:line="360" w:lineRule="auto"/>
            </w:pPr>
          </w:p>
        </w:tc>
        <w:tc>
          <w:tcPr>
            <w:tcW w:w="1837" w:type="dxa"/>
          </w:tcPr>
          <w:p w14:paraId="108BB679">
            <w:pPr>
              <w:spacing w:line="360" w:lineRule="auto"/>
            </w:pPr>
          </w:p>
        </w:tc>
      </w:tr>
    </w:tbl>
    <w:p w14:paraId="3093799D">
      <w:pPr>
        <w:spacing w:line="360" w:lineRule="auto"/>
      </w:pPr>
      <w:r>
        <w:t>　　　　　　　</w:t>
      </w:r>
    </w:p>
    <w:sectPr>
      <w:footerReference r:id="rId17" w:type="first"/>
      <w:headerReference r:id="rId15" w:type="default"/>
      <w:footerReference r:id="rId16" w:type="default"/>
      <w:pgSz w:w="11906" w:h="16838"/>
      <w:pgMar w:top="850" w:right="1134" w:bottom="1134" w:left="1134" w:header="851" w:footer="992" w:gutter="0"/>
      <w:cols w:space="720" w:num="1"/>
      <w:titlePg/>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altName w:val="方正书宋_GBK"/>
    <w:panose1 w:val="00000000000000000000"/>
    <w:charset w:val="00"/>
    <w:family w:val="auto"/>
    <w:pitch w:val="default"/>
    <w:sig w:usb0="00000000" w:usb1="00000000" w:usb2="00000000" w:usb3="00000000" w:csb0="00000000" w:csb1="00000000"/>
  </w:font>
  <w:font w:name="Wingdings">
    <w:panose1 w:val="05000000000000000000"/>
    <w:charset w:val="02"/>
    <w:family w:val="auto"/>
    <w:pitch w:val="default"/>
    <w:sig w:usb0="00000000" w:usb1="00000000" w:usb2="00000000" w:usb3="00000000" w:csb0="80000000" w:csb1="00000000"/>
  </w:font>
  <w:font w:name="Arial">
    <w:altName w:val="Times New Roman"/>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altName w:val="DejaVu Sans"/>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altName w:val="Times New Roman"/>
    <w:panose1 w:val="020F0502020204030204"/>
    <w:charset w:val="00"/>
    <w:family w:val="swiss"/>
    <w:pitch w:val="default"/>
    <w:sig w:usb0="00000000" w:usb1="00000000" w:usb2="00000001" w:usb3="00000000" w:csb0="0000019F" w:csb1="00000000"/>
  </w:font>
  <w:font w:name="方正书宋_GBK">
    <w:panose1 w:val="02000000000000000000"/>
    <w:charset w:val="86"/>
    <w:family w:val="auto"/>
    <w:pitch w:val="default"/>
    <w:sig w:usb0="00000001" w:usb1="08000000" w:usb2="00000000" w:usb3="00000000" w:csb0="00040000" w:csb1="00000000"/>
  </w:font>
  <w:font w:name="Calibri Light">
    <w:altName w:val="Times New Roman"/>
    <w:panose1 w:val="020F0302020204030204"/>
    <w:charset w:val="00"/>
    <w:family w:val="swiss"/>
    <w:pitch w:val="default"/>
    <w:sig w:usb0="00000000" w:usb1="00000000" w:usb2="00000000" w:usb3="00000000" w:csb0="0000019F" w:csb1="00000000"/>
  </w:font>
  <w:font w:name="Cambria">
    <w:altName w:val="FreeSerif"/>
    <w:panose1 w:val="02040503050406030204"/>
    <w:charset w:val="00"/>
    <w:family w:val="roman"/>
    <w:pitch w:val="default"/>
    <w:sig w:usb0="00000000" w:usb1="00000000" w:usb2="00000000" w:usb3="00000000" w:csb0="0000019F" w:csb1="00000000"/>
  </w:font>
  <w:font w:name="FreeSerif">
    <w:panose1 w:val="02020603050405020304"/>
    <w:charset w:val="00"/>
    <w:family w:val="auto"/>
    <w:pitch w:val="default"/>
    <w:sig w:usb0="E59FAFFF" w:usb1="C200FDFF" w:usb2="43501B29" w:usb3="04000043" w:csb0="600101FF" w:csb1="FFFF0000"/>
  </w:font>
  <w:font w:name="方正小标宋_GBK">
    <w:panose1 w:val="02000000000000000000"/>
    <w:charset w:val="86"/>
    <w:family w:val="script"/>
    <w:pitch w:val="default"/>
    <w:sig w:usb0="00000001" w:usb1="08000000" w:usb2="00000000" w:usb3="00000000" w:csb0="00040000" w:csb1="00000000"/>
  </w:font>
  <w:font w:name="仿宋_GB2312">
    <w:panose1 w:val="02010609030101010101"/>
    <w:charset w:val="86"/>
    <w:family w:val="modern"/>
    <w:pitch w:val="default"/>
    <w:sig w:usb0="00000001" w:usb1="080E0000" w:usb2="00000000" w:usb3="00000000" w:csb0="00040000" w:csb1="00000000"/>
  </w:font>
  <w:font w:name="微软雅黑">
    <w:altName w:val="黑体"/>
    <w:panose1 w:val="020B0503020204020204"/>
    <w:charset w:val="86"/>
    <w:family w:val="swiss"/>
    <w:pitch w:val="default"/>
    <w:sig w:usb0="00000000" w:usb1="00000000" w:usb2="00000016" w:usb3="00000000" w:csb0="0004001F" w:csb1="00000000"/>
  </w:font>
  <w:font w:name="Tahoma">
    <w:altName w:val="noto sans thai"/>
    <w:panose1 w:val="020B0604030504040204"/>
    <w:charset w:val="00"/>
    <w:family w:val="swiss"/>
    <w:pitch w:val="default"/>
    <w:sig w:usb0="00000000" w:usb1="00000000" w:usb2="00000029" w:usb3="00000000" w:csb0="200101FF" w:csb1="20280000"/>
  </w:font>
  <w:font w:name="noto sans thai">
    <w:panose1 w:val="020B0502040504020204"/>
    <w:charset w:val="00"/>
    <w:family w:val="auto"/>
    <w:pitch w:val="default"/>
    <w:sig w:usb0="01000000" w:usb1="00000000" w:usb2="00000000" w:usb3="00000000" w:csb0="00000001" w:csb1="00000000"/>
  </w:font>
  <w:font w:name="Wingdings 2">
    <w:panose1 w:val="05020102010507070707"/>
    <w:charset w:val="02"/>
    <w:family w:val="roman"/>
    <w:pitch w:val="default"/>
    <w:sig w:usb0="00000000" w:usb1="00000000" w:usb2="00000000" w:usb3="00000000" w:csb0="80000000" w:csb1="00000000"/>
  </w:font>
  <w:font w:name="方正仿宋_GBK">
    <w:panose1 w:val="02000000000000000000"/>
    <w:charset w:val="86"/>
    <w:family w:val="auto"/>
    <w:pitch w:val="default"/>
    <w:sig w:usb0="00000001" w:usb1="0800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A56863A">
    <w:pPr>
      <w:framePr w:wrap="around" w:vAnchor="text" w:hAnchor="margin" w:xAlign="center" w:y="1"/>
      <w:tabs>
        <w:tab w:val="center" w:pos="4153"/>
        <w:tab w:val="right" w:pos="8306"/>
      </w:tabs>
      <w:snapToGrid w:val="0"/>
      <w:rPr>
        <w:rFonts w:ascii="Times New Roman" w:hAnsi="Times New Roman" w:eastAsia="宋体" w:cs="Times New Roman"/>
        <w:sz w:val="18"/>
      </w:rPr>
    </w:pPr>
    <w:r>
      <w:rPr>
        <w:rFonts w:ascii="Times New Roman" w:hAnsi="Times New Roman" w:eastAsia="宋体" w:cs="Times New Roman"/>
        <w:sz w:val="18"/>
      </w:rPr>
      <w:fldChar w:fldCharType="begin"/>
    </w:r>
    <w:r>
      <w:rPr>
        <w:rFonts w:ascii="Times New Roman" w:hAnsi="Times New Roman" w:eastAsia="宋体" w:cs="Times New Roman"/>
        <w:sz w:val="18"/>
      </w:rPr>
      <w:instrText xml:space="preserve">PAGE  </w:instrText>
    </w:r>
    <w:r>
      <w:rPr>
        <w:rFonts w:ascii="Times New Roman" w:hAnsi="Times New Roman" w:eastAsia="宋体" w:cs="Times New Roman"/>
        <w:sz w:val="18"/>
      </w:rPr>
      <w:fldChar w:fldCharType="separate"/>
    </w:r>
    <w:r>
      <w:rPr>
        <w:rFonts w:ascii="Times New Roman" w:hAnsi="Times New Roman" w:eastAsia="宋体" w:cs="Times New Roman"/>
        <w:sz w:val="18"/>
      </w:rPr>
      <w:t>1</w:t>
    </w:r>
    <w:r>
      <w:rPr>
        <w:rFonts w:ascii="Times New Roman" w:hAnsi="Times New Roman" w:eastAsia="宋体" w:cs="Times New Roman"/>
        <w:sz w:val="18"/>
      </w:rPr>
      <w:fldChar w:fldCharType="end"/>
    </w:r>
  </w:p>
  <w:p w14:paraId="05B92EB0">
    <w:pPr>
      <w:tabs>
        <w:tab w:val="center" w:pos="4153"/>
        <w:tab w:val="right" w:pos="8306"/>
      </w:tabs>
      <w:snapToGrid w:val="0"/>
      <w:rPr>
        <w:rFonts w:ascii="Times New Roman" w:hAnsi="Times New Roman" w:eastAsia="宋体" w:cs="Times New Roman"/>
        <w:sz w:val="18"/>
      </w:rP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3CE5B39C">
    <w:pPr>
      <w:framePr w:wrap="around" w:vAnchor="text" w:hAnchor="margin" w:xAlign="center" w:y="1"/>
      <w:tabs>
        <w:tab w:val="center" w:pos="4153"/>
        <w:tab w:val="right" w:pos="8306"/>
      </w:tabs>
      <w:snapToGrid w:val="0"/>
      <w:rPr>
        <w:rFonts w:ascii="Times New Roman" w:hAnsi="Times New Roman" w:eastAsia="宋体" w:cs="Times New Roman"/>
        <w:sz w:val="18"/>
      </w:rPr>
    </w:pPr>
    <w:r>
      <w:rPr>
        <w:rFonts w:ascii="Times New Roman" w:hAnsi="Times New Roman" w:eastAsia="宋体" w:cs="Times New Roman"/>
        <w:sz w:val="18"/>
      </w:rPr>
      <w:fldChar w:fldCharType="begin"/>
    </w:r>
    <w:r>
      <w:rPr>
        <w:rFonts w:ascii="Times New Roman" w:hAnsi="Times New Roman" w:eastAsia="宋体" w:cs="Times New Roman"/>
        <w:sz w:val="18"/>
      </w:rPr>
      <w:instrText xml:space="preserve">PAGE  </w:instrText>
    </w:r>
    <w:r>
      <w:rPr>
        <w:rFonts w:ascii="Times New Roman" w:hAnsi="Times New Roman" w:eastAsia="宋体" w:cs="Times New Roman"/>
        <w:sz w:val="18"/>
      </w:rPr>
      <w:fldChar w:fldCharType="end"/>
    </w:r>
  </w:p>
  <w:p w14:paraId="0BC90355">
    <w:pPr>
      <w:tabs>
        <w:tab w:val="center" w:pos="4153"/>
        <w:tab w:val="right" w:pos="8306"/>
      </w:tabs>
      <w:snapToGrid w:val="0"/>
      <w:rPr>
        <w:rFonts w:ascii="Times New Roman" w:hAnsi="Times New Roman" w:eastAsia="宋体" w:cs="Times New Roman"/>
        <w:sz w:val="18"/>
      </w:rPr>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F1D62D5">
    <w:pPr>
      <w:pStyle w:val="12"/>
    </w:pP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DA4CD8B">
    <w:pPr>
      <w:tabs>
        <w:tab w:val="center" w:pos="4153"/>
        <w:tab w:val="right" w:pos="8306"/>
      </w:tabs>
      <w:snapToGrid w:val="0"/>
      <w:rPr>
        <w:rFonts w:ascii="Times New Roman" w:hAnsi="Times New Roman" w:eastAsia="宋体" w:cs="Times New Roman"/>
        <w:sz w:val="18"/>
      </w:rPr>
    </w:pPr>
  </w:p>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7A87866F">
    <w:pPr>
      <w:framePr w:wrap="around" w:vAnchor="text" w:hAnchor="margin" w:xAlign="center" w:y="1"/>
      <w:tabs>
        <w:tab w:val="center" w:pos="4153"/>
        <w:tab w:val="right" w:pos="8306"/>
      </w:tabs>
      <w:snapToGrid w:val="0"/>
      <w:rPr>
        <w:rFonts w:ascii="Times New Roman" w:hAnsi="Times New Roman" w:eastAsia="宋体" w:cs="Times New Roman"/>
        <w:sz w:val="18"/>
      </w:rPr>
    </w:pPr>
    <w:r>
      <w:rPr>
        <w:rFonts w:ascii="Times New Roman" w:hAnsi="Times New Roman" w:eastAsia="宋体" w:cs="Times New Roman"/>
        <w:sz w:val="18"/>
      </w:rPr>
      <w:fldChar w:fldCharType="begin"/>
    </w:r>
    <w:r>
      <w:rPr>
        <w:rFonts w:ascii="Times New Roman" w:hAnsi="Times New Roman" w:eastAsia="宋体" w:cs="Times New Roman"/>
        <w:sz w:val="18"/>
      </w:rPr>
      <w:instrText xml:space="preserve">PAGE  </w:instrText>
    </w:r>
    <w:r>
      <w:rPr>
        <w:rFonts w:ascii="Times New Roman" w:hAnsi="Times New Roman" w:eastAsia="宋体" w:cs="Times New Roman"/>
        <w:sz w:val="18"/>
      </w:rPr>
      <w:fldChar w:fldCharType="end"/>
    </w:r>
  </w:p>
  <w:p w14:paraId="14695659">
    <w:pPr>
      <w:tabs>
        <w:tab w:val="center" w:pos="4153"/>
        <w:tab w:val="right" w:pos="8306"/>
      </w:tabs>
      <w:snapToGrid w:val="0"/>
      <w:rPr>
        <w:rFonts w:ascii="Times New Roman" w:hAnsi="Times New Roman" w:eastAsia="宋体" w:cs="Times New Roman"/>
        <w:sz w:val="18"/>
      </w:rPr>
    </w:pPr>
  </w:p>
</w:ftr>
</file>

<file path=word/footer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7CD32F0">
    <w:pPr>
      <w:tabs>
        <w:tab w:val="center" w:pos="4153"/>
        <w:tab w:val="right" w:pos="8306"/>
      </w:tabs>
      <w:snapToGrid w:val="0"/>
      <w:rPr>
        <w:rFonts w:ascii="Times New Roman" w:hAnsi="Times New Roman" w:eastAsia="宋体" w:cs="Times New Roman"/>
        <w:sz w:val="18"/>
      </w:rPr>
    </w:pPr>
  </w:p>
</w:ftr>
</file>

<file path=word/footer7.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2A2AFF0">
    <w:pPr>
      <w:pStyle w:val="12"/>
    </w:pPr>
    <w:r>
      <w:pict>
        <v:shape id="_x0000_s1025" o:spid="_x0000_s1025" o:spt="202" type="#_x0000_t202" style="position:absolute;left:0pt;margin-top:0pt;height:11.65pt;width:13.55pt;mso-position-horizontal:center;mso-position-horizontal-relative:margin;mso-wrap-style:none;z-index:251659264;mso-width-relative:page;mso-height-relative:page;" filled="f" stroked="f" coordsize="21600,21600">
          <v:path/>
          <v:fill on="f" focussize="0,0"/>
          <v:stroke on="f" joinstyle="miter"/>
          <v:imagedata o:title=""/>
          <o:lock v:ext="edit"/>
          <v:textbox inset="0mm,0mm,0mm,0mm" style="mso-fit-shape-to-text:t;">
            <w:txbxContent>
              <w:p w14:paraId="714B65B5">
                <w:pPr>
                  <w:snapToGrid w:val="0"/>
                  <w:rPr>
                    <w:sz w:val="18"/>
                  </w:rPr>
                </w:pPr>
                <w:r>
                  <w:rPr>
                    <w:rFonts w:hint="eastAsia"/>
                    <w:sz w:val="18"/>
                  </w:rPr>
                  <w:t>-</w:t>
                </w:r>
                <w:r>
                  <w:rPr>
                    <w:rFonts w:hint="eastAsia"/>
                    <w:sz w:val="18"/>
                  </w:rPr>
                  <w:fldChar w:fldCharType="begin"/>
                </w:r>
                <w:r>
                  <w:rPr>
                    <w:rFonts w:hint="eastAsia"/>
                    <w:sz w:val="18"/>
                  </w:rPr>
                  <w:instrText xml:space="preserve"> PAGE  \* MERGEFORMAT </w:instrText>
                </w:r>
                <w:r>
                  <w:rPr>
                    <w:rFonts w:hint="eastAsia"/>
                    <w:sz w:val="18"/>
                  </w:rPr>
                  <w:fldChar w:fldCharType="separate"/>
                </w:r>
                <w:r>
                  <w:rPr>
                    <w:sz w:val="24"/>
                  </w:rPr>
                  <w:t>16</w:t>
                </w:r>
                <w:r>
                  <w:rPr>
                    <w:rFonts w:hint="eastAsia"/>
                    <w:sz w:val="18"/>
                  </w:rPr>
                  <w:fldChar w:fldCharType="end"/>
                </w:r>
                <w:r>
                  <w:rPr>
                    <w:rFonts w:hint="eastAsia"/>
                    <w:sz w:val="18"/>
                  </w:rPr>
                  <w:t>-</w:t>
                </w:r>
              </w:p>
            </w:txbxContent>
          </v:textbox>
        </v:shape>
      </w:pict>
    </w:r>
  </w:p>
</w:ftr>
</file>

<file path=word/footer8.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161EC57">
    <w:pPr>
      <w:framePr w:wrap="around" w:vAnchor="text" w:hAnchor="margin" w:xAlign="center" w:y="1"/>
      <w:tabs>
        <w:tab w:val="center" w:pos="4153"/>
        <w:tab w:val="right" w:pos="8306"/>
      </w:tabs>
      <w:snapToGrid w:val="0"/>
      <w:rPr>
        <w:rFonts w:ascii="Times New Roman" w:hAnsi="Times New Roman" w:eastAsia="宋体" w:cs="Times New Roman"/>
        <w:sz w:val="18"/>
      </w:rPr>
    </w:pPr>
    <w:r>
      <w:rPr>
        <w:rFonts w:ascii="Times New Roman" w:hAnsi="Times New Roman" w:eastAsia="宋体" w:cs="Times New Roman"/>
        <w:sz w:val="18"/>
      </w:rPr>
      <w:fldChar w:fldCharType="begin"/>
    </w:r>
    <w:r>
      <w:rPr>
        <w:rFonts w:ascii="Times New Roman" w:hAnsi="Times New Roman" w:eastAsia="宋体" w:cs="Times New Roman"/>
        <w:sz w:val="18"/>
      </w:rPr>
      <w:instrText xml:space="preserve">PAGE  </w:instrText>
    </w:r>
    <w:r>
      <w:rPr>
        <w:rFonts w:ascii="Times New Roman" w:hAnsi="Times New Roman" w:eastAsia="宋体" w:cs="Times New Roman"/>
        <w:sz w:val="18"/>
      </w:rPr>
      <w:fldChar w:fldCharType="separate"/>
    </w:r>
    <w:r>
      <w:rPr>
        <w:rFonts w:ascii="Times New Roman" w:hAnsi="Times New Roman" w:eastAsia="宋体" w:cs="Times New Roman"/>
        <w:sz w:val="18"/>
      </w:rPr>
      <w:t>38</w:t>
    </w:r>
    <w:r>
      <w:rPr>
        <w:rFonts w:ascii="Times New Roman" w:hAnsi="Times New Roman" w:eastAsia="宋体" w:cs="Times New Roman"/>
        <w:sz w:val="18"/>
      </w:rPr>
      <w:fldChar w:fldCharType="end"/>
    </w:r>
  </w:p>
  <w:p w14:paraId="750BFC65">
    <w:pPr>
      <w:tabs>
        <w:tab w:val="center" w:pos="4153"/>
        <w:tab w:val="right" w:pos="8306"/>
      </w:tabs>
      <w:snapToGrid w:val="0"/>
      <w:rPr>
        <w:rFonts w:ascii="Times New Roman" w:hAnsi="Times New Roman" w:eastAsia="宋体" w:cs="Times New Roman"/>
        <w:sz w:val="18"/>
      </w:rPr>
    </w:pPr>
  </w:p>
</w:ftr>
</file>

<file path=word/footer9.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0B26C9E">
    <w:pPr>
      <w:tabs>
        <w:tab w:val="center" w:pos="4153"/>
        <w:tab w:val="right" w:pos="8306"/>
      </w:tabs>
      <w:snapToGrid w:val="0"/>
      <w:jc w:val="center"/>
      <w:rPr>
        <w:rFonts w:ascii="Times New Roman" w:hAnsi="Times New Roman" w:eastAsia="宋体" w:cs="Times New Roman"/>
        <w:sz w:val="18"/>
      </w:rPr>
    </w:pPr>
    <w:r>
      <w:rPr>
        <w:rFonts w:ascii="Times New Roman" w:hAnsi="Times New Roman" w:eastAsia="宋体" w:cs="Times New Roman"/>
        <w:sz w:val="18"/>
      </w:rPr>
      <w:fldChar w:fldCharType="begin"/>
    </w:r>
    <w:r>
      <w:rPr>
        <w:rFonts w:ascii="Times New Roman" w:hAnsi="Times New Roman" w:eastAsia="宋体" w:cs="Times New Roman"/>
        <w:sz w:val="18"/>
      </w:rPr>
      <w:instrText xml:space="preserve"> PAGE </w:instrText>
    </w:r>
    <w:r>
      <w:rPr>
        <w:rFonts w:ascii="Times New Roman" w:hAnsi="Times New Roman" w:eastAsia="宋体" w:cs="Times New Roman"/>
        <w:sz w:val="18"/>
      </w:rPr>
      <w:fldChar w:fldCharType="separate"/>
    </w:r>
    <w:r>
      <w:rPr>
        <w:rFonts w:ascii="Times New Roman" w:hAnsi="Times New Roman" w:eastAsia="宋体" w:cs="Times New Roman"/>
        <w:sz w:val="18"/>
      </w:rPr>
      <w:t>27</w:t>
    </w:r>
    <w:r>
      <w:rPr>
        <w:rFonts w:ascii="Times New Roman" w:hAnsi="Times New Roman" w:eastAsia="宋体" w:cs="Times New Roman"/>
        <w:sz w:val="18"/>
      </w:rPr>
      <w:fldChar w:fldCharType="end"/>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598B7470">
    <w:pPr>
      <w:tabs>
        <w:tab w:val="center" w:pos="4153"/>
        <w:tab w:val="right" w:pos="8306"/>
      </w:tabs>
      <w:snapToGrid w:val="0"/>
      <w:jc w:val="center"/>
      <w:rPr>
        <w:rFonts w:ascii="Times New Roman" w:hAnsi="Times New Roman" w:eastAsia="宋体" w:cs="Times New Roman"/>
        <w:sz w:val="18"/>
      </w:rP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9A090BA">
    <w:pPr>
      <w:pStyle w:val="13"/>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E4BDB75">
    <w:pPr>
      <w:pStyle w:val="13"/>
    </w:pPr>
  </w:p>
</w:hdr>
</file>

<file path=word/header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E6B9AFE">
    <w:pPr>
      <w:widowControl/>
      <w:ind w:left="6090" w:hanging="6090" w:hangingChars="2900"/>
      <w:jc w:val="left"/>
      <w:rPr>
        <w:rFonts w:ascii="宋体" w:hAnsi="Times New Roman" w:eastAsia="宋体" w:cs="Times New Roman"/>
        <w:kern w:val="0"/>
        <w:szCs w:val="21"/>
        <w:u w:val="single"/>
      </w:rPr>
    </w:pPr>
  </w:p>
</w:hdr>
</file>

<file path=word/header5.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2518EEA">
    <w:pPr>
      <w:widowControl/>
      <w:spacing w:line="360" w:lineRule="auto"/>
      <w:ind w:right="-327" w:rightChars="-156"/>
      <w:jc w:val="left"/>
      <w:rPr>
        <w:rFonts w:ascii="宋体" w:hAnsi="Times New Roman" w:eastAsia="宋体" w:cs="Times New Roman"/>
        <w:kern w:val="0"/>
        <w:szCs w:val="21"/>
        <w:u w:val="single"/>
      </w:rPr>
    </w:pPr>
  </w:p>
</w:hdr>
</file>

<file path=word/header6.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E9ADF5D">
    <w:pPr>
      <w:widowControl/>
      <w:jc w:val="left"/>
      <w:rPr>
        <w:rFonts w:ascii="宋体" w:hAnsi="Times New Roman" w:eastAsia="宋体" w:cs="Times New Roman"/>
        <w:kern w:val="0"/>
        <w:szCs w:val="21"/>
        <w:u w:val="single"/>
      </w:rP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hdrShapeDefaults>
    <o:shapelayout v:ext="edit">
      <o:idmap v:ext="edit" data="1"/>
    </o:shapelayout>
  </w:hdrShapeDefaults>
  <w:compat>
    <w:spaceForUL/>
    <w:balanceSingleByteDoubleByteWidth/>
    <w:doNotLeaveBackslashAlone/>
    <w:ulTrailSpace/>
    <w:doNotExpandShiftReturn/>
    <w:adjustLineHeightInTable/>
    <w:doNotWrapTextWithPunct/>
    <w:doNotUseEastAsianBreakRules/>
    <w:useFELayout/>
    <w:compatSetting w:name="compatibilityMode" w:uri="http://schemas.microsoft.com/office/word" w:val="12"/>
  </w:compat>
  <w:rsids>
    <w:rsidRoot w:val="5F752941"/>
    <w:rsid w:val="00004EC7"/>
    <w:rsid w:val="000C7EEF"/>
    <w:rsid w:val="00110D56"/>
    <w:rsid w:val="0015049F"/>
    <w:rsid w:val="001539DC"/>
    <w:rsid w:val="0018214B"/>
    <w:rsid w:val="001C31B1"/>
    <w:rsid w:val="0023428F"/>
    <w:rsid w:val="0024278B"/>
    <w:rsid w:val="00243F46"/>
    <w:rsid w:val="00244C43"/>
    <w:rsid w:val="00254D5E"/>
    <w:rsid w:val="0026170F"/>
    <w:rsid w:val="002C18B4"/>
    <w:rsid w:val="003C542E"/>
    <w:rsid w:val="003D6FC0"/>
    <w:rsid w:val="003E0E5C"/>
    <w:rsid w:val="004046A7"/>
    <w:rsid w:val="0040508E"/>
    <w:rsid w:val="00411827"/>
    <w:rsid w:val="00423E18"/>
    <w:rsid w:val="00426A59"/>
    <w:rsid w:val="00431AC2"/>
    <w:rsid w:val="004B68A2"/>
    <w:rsid w:val="004C46E7"/>
    <w:rsid w:val="004D434C"/>
    <w:rsid w:val="004E5C3D"/>
    <w:rsid w:val="004F7B60"/>
    <w:rsid w:val="00517D8A"/>
    <w:rsid w:val="00527F99"/>
    <w:rsid w:val="00552FCD"/>
    <w:rsid w:val="005575FA"/>
    <w:rsid w:val="00564B62"/>
    <w:rsid w:val="0058755D"/>
    <w:rsid w:val="005A38BC"/>
    <w:rsid w:val="005C10B8"/>
    <w:rsid w:val="005D54E1"/>
    <w:rsid w:val="005D57DF"/>
    <w:rsid w:val="00603877"/>
    <w:rsid w:val="006259B3"/>
    <w:rsid w:val="00656186"/>
    <w:rsid w:val="00661BB3"/>
    <w:rsid w:val="00671DB2"/>
    <w:rsid w:val="0069050C"/>
    <w:rsid w:val="006A4266"/>
    <w:rsid w:val="00715C26"/>
    <w:rsid w:val="00787EE1"/>
    <w:rsid w:val="007A2FA0"/>
    <w:rsid w:val="007C30ED"/>
    <w:rsid w:val="007C54D9"/>
    <w:rsid w:val="007C692B"/>
    <w:rsid w:val="007D13FB"/>
    <w:rsid w:val="007D52E3"/>
    <w:rsid w:val="00804892"/>
    <w:rsid w:val="0084269C"/>
    <w:rsid w:val="00842CFF"/>
    <w:rsid w:val="00852341"/>
    <w:rsid w:val="00856255"/>
    <w:rsid w:val="0086490C"/>
    <w:rsid w:val="008A1B6D"/>
    <w:rsid w:val="008A63D6"/>
    <w:rsid w:val="008E0EC3"/>
    <w:rsid w:val="008E7FD3"/>
    <w:rsid w:val="009418A2"/>
    <w:rsid w:val="009B0255"/>
    <w:rsid w:val="009D26B4"/>
    <w:rsid w:val="009D73D1"/>
    <w:rsid w:val="009F5F8F"/>
    <w:rsid w:val="00A01C59"/>
    <w:rsid w:val="00A0681D"/>
    <w:rsid w:val="00A57726"/>
    <w:rsid w:val="00AA71A7"/>
    <w:rsid w:val="00AB2BD4"/>
    <w:rsid w:val="00AF7E88"/>
    <w:rsid w:val="00B0763B"/>
    <w:rsid w:val="00B57AAF"/>
    <w:rsid w:val="00B705A8"/>
    <w:rsid w:val="00B804C1"/>
    <w:rsid w:val="00B9746E"/>
    <w:rsid w:val="00BE3A1C"/>
    <w:rsid w:val="00BE4D67"/>
    <w:rsid w:val="00BF024A"/>
    <w:rsid w:val="00C10D15"/>
    <w:rsid w:val="00C64324"/>
    <w:rsid w:val="00C82BE8"/>
    <w:rsid w:val="00C906CB"/>
    <w:rsid w:val="00CB7542"/>
    <w:rsid w:val="00CE306D"/>
    <w:rsid w:val="00CF7E20"/>
    <w:rsid w:val="00D048AC"/>
    <w:rsid w:val="00D21627"/>
    <w:rsid w:val="00D603AE"/>
    <w:rsid w:val="00DB7C06"/>
    <w:rsid w:val="00DF21F6"/>
    <w:rsid w:val="00E06641"/>
    <w:rsid w:val="00E47AE1"/>
    <w:rsid w:val="00E51A1B"/>
    <w:rsid w:val="00E918E0"/>
    <w:rsid w:val="00E92ECC"/>
    <w:rsid w:val="00EA1C86"/>
    <w:rsid w:val="00EC3AF4"/>
    <w:rsid w:val="00EC3C4F"/>
    <w:rsid w:val="00EE7C27"/>
    <w:rsid w:val="00F22760"/>
    <w:rsid w:val="00F50B36"/>
    <w:rsid w:val="00F96633"/>
    <w:rsid w:val="00FC7769"/>
    <w:rsid w:val="00FD0658"/>
    <w:rsid w:val="00FE1D0F"/>
    <w:rsid w:val="00FE4BC5"/>
    <w:rsid w:val="02EC5BA9"/>
    <w:rsid w:val="033776E7"/>
    <w:rsid w:val="077D441F"/>
    <w:rsid w:val="09F47D30"/>
    <w:rsid w:val="10FD28A5"/>
    <w:rsid w:val="118C44D3"/>
    <w:rsid w:val="194A65C1"/>
    <w:rsid w:val="1D8B09B0"/>
    <w:rsid w:val="1DFB8007"/>
    <w:rsid w:val="276852C6"/>
    <w:rsid w:val="29DB3F31"/>
    <w:rsid w:val="2EF23D05"/>
    <w:rsid w:val="301A5893"/>
    <w:rsid w:val="30502B15"/>
    <w:rsid w:val="31B16365"/>
    <w:rsid w:val="34FD1F46"/>
    <w:rsid w:val="36925393"/>
    <w:rsid w:val="37330190"/>
    <w:rsid w:val="37431314"/>
    <w:rsid w:val="38266DED"/>
    <w:rsid w:val="38603758"/>
    <w:rsid w:val="38BB23C3"/>
    <w:rsid w:val="38EA31AA"/>
    <w:rsid w:val="3AA558CE"/>
    <w:rsid w:val="3BB257BD"/>
    <w:rsid w:val="3C3B66F0"/>
    <w:rsid w:val="3E9CD4CA"/>
    <w:rsid w:val="3F5A7511"/>
    <w:rsid w:val="3FE9785F"/>
    <w:rsid w:val="43C14EF6"/>
    <w:rsid w:val="4F72163A"/>
    <w:rsid w:val="530971D3"/>
    <w:rsid w:val="550A1BE0"/>
    <w:rsid w:val="56A21F27"/>
    <w:rsid w:val="56BF576C"/>
    <w:rsid w:val="5775203B"/>
    <w:rsid w:val="57970D2E"/>
    <w:rsid w:val="57BF7B6B"/>
    <w:rsid w:val="57FD94F1"/>
    <w:rsid w:val="5A983BDD"/>
    <w:rsid w:val="5C1F3847"/>
    <w:rsid w:val="5F752941"/>
    <w:rsid w:val="5F7FDB57"/>
    <w:rsid w:val="64BF7AE3"/>
    <w:rsid w:val="663DD803"/>
    <w:rsid w:val="6A5B3EE8"/>
    <w:rsid w:val="6AFB2124"/>
    <w:rsid w:val="6FF505E0"/>
    <w:rsid w:val="733F8DBF"/>
    <w:rsid w:val="757F817A"/>
    <w:rsid w:val="78F97644"/>
    <w:rsid w:val="7968186E"/>
    <w:rsid w:val="79764F26"/>
    <w:rsid w:val="7A5F4CD7"/>
    <w:rsid w:val="7BFB3E6C"/>
    <w:rsid w:val="7BFF9EBD"/>
    <w:rsid w:val="7CE79022"/>
    <w:rsid w:val="7D7F6380"/>
    <w:rsid w:val="7E79862E"/>
    <w:rsid w:val="7EFD58ED"/>
    <w:rsid w:val="7FFED40D"/>
    <w:rsid w:val="9DBD3B9B"/>
    <w:rsid w:val="9EDCFCC6"/>
    <w:rsid w:val="AF1F0449"/>
    <w:rsid w:val="B3DF11F6"/>
    <w:rsid w:val="B9EFFD48"/>
    <w:rsid w:val="BBFDC0FF"/>
    <w:rsid w:val="BF750766"/>
    <w:rsid w:val="BF7BAA3F"/>
    <w:rsid w:val="BF7C31AA"/>
    <w:rsid w:val="D65D8F15"/>
    <w:rsid w:val="DB667E0B"/>
    <w:rsid w:val="DF6FEE59"/>
    <w:rsid w:val="EBB37CFF"/>
    <w:rsid w:val="EEDE0F21"/>
    <w:rsid w:val="EF738A7C"/>
    <w:rsid w:val="F366346E"/>
    <w:rsid w:val="F77E370B"/>
    <w:rsid w:val="F7EB5451"/>
    <w:rsid w:val="FBED46C4"/>
    <w:rsid w:val="FCA738DF"/>
    <w:rsid w:val="FDDF2BC2"/>
    <w:rsid w:val="FDFFA958"/>
    <w:rsid w:val="FEF720B3"/>
    <w:rsid w:val="FF7E7395"/>
    <w:rsid w:val="FF9CB12B"/>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mc:AlternateContent>
    <mc:Choice Requires="wpsCustomData">
      <wpsCustomData:typoFeatureVersion val="1"/>
    </mc:Choice>
  </mc:AlternateContent>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0" w:name="heading 2"/>
    <w:lsdException w:qFormat="1" w:uiPriority="0" w:semiHidden="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qFormat="1" w:unhideWhenUsed="0" w:uiPriority="39" w:semiHidden="0" w:name="toc 1"/>
    <w:lsdException w:qFormat="1" w:uiPriority="39" w:semiHidden="0" w:name="toc 2"/>
    <w:lsdException w:qFormat="1" w:unhideWhenUsed="0" w:uiPriority="39" w:semiHidden="0" w:name="toc 3"/>
    <w:lsdException w:qFormat="1" w:unhideWhenUsed="0" w:uiPriority="39" w:semiHidden="0" w:name="toc 4"/>
    <w:lsdException w:qFormat="1" w:unhideWhenUsed="0" w:uiPriority="39" w:semiHidden="0" w:name="toc 5"/>
    <w:lsdException w:qFormat="1" w:uiPriority="39" w:semiHidden="0" w:name="toc 6"/>
    <w:lsdException w:qFormat="1" w:uiPriority="39" w:semiHidden="0" w:name="toc 7"/>
    <w:lsdException w:qFormat="1" w:uiPriority="39" w:semiHidden="0" w:name="toc 8"/>
    <w:lsdException w:qFormat="1" w:uiPriority="39" w:semiHidden="0" w:name="toc 9"/>
    <w:lsdException w:unhideWhenUsed="0" w:uiPriority="0" w:semiHidden="0" w:name="Normal Indent"/>
    <w:lsdException w:unhideWhenUsed="0" w:uiPriority="0" w:semiHidden="0" w:name="footnote text"/>
    <w:lsdException w:qFormat="1" w:uiPriority="99" w:semiHidden="0" w:name="annotation text"/>
    <w:lsdException w:qFormat="1" w:unhideWhenUsed="0" w:uiPriority="99"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qFormat="1" w:uiPriority="99" w:semiHidden="0" w:name="annotation reference"/>
    <w:lsdException w:unhideWhenUsed="0" w:uiPriority="0" w:semiHidden="0" w:name="line number"/>
    <w:lsdException w:qFormat="1" w:uiPriority="99"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10" w:semiHidden="0" w:name="Title"/>
    <w:lsdException w:unhideWhenUsed="0" w:uiPriority="0" w:semiHidden="0" w:name="Closing"/>
    <w:lsdException w:unhideWhenUsed="0" w:uiPriority="0" w:semiHidden="0" w:name="Signature"/>
    <w:lsdException w:qFormat="1" w:uiPriority="1"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11" w:semiHidden="0" w:name="Subtitle"/>
    <w:lsdException w:unhideWhenUsed="0" w:uiPriority="0" w:semiHidden="0" w:name="Salutation"/>
    <w:lsdException w:qFormat="1" w:uiPriority="99"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iPriority="99" w:semiHidden="0" w:name="Hyperlink"/>
    <w:lsdException w:qFormat="1" w:uiPriority="99" w:semiHidden="0" w:name="FollowedHyperlink"/>
    <w:lsdException w:qFormat="1" w:unhideWhenUsed="0" w:uiPriority="0" w:semiHidden="0" w:name="Strong"/>
    <w:lsdException w:qFormat="1" w:unhideWhenUsed="0" w:uiPriority="0" w:semiHidden="0" w:name="Emphasis"/>
    <w:lsdException w:qFormat="1" w:uiPriority="99" w:semiHidden="0" w:name="Document Map"/>
    <w:lsdException w:unhideWhenUsed="0" w:uiPriority="0" w:semiHidden="0" w:name="Plain Text"/>
    <w:lsdException w:unhideWhenUsed="0" w:uiPriority="0" w:semiHidden="0" w:name="E-mail Signature"/>
    <w:lsdException w:qFormat="1" w:uiPriority="99"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qFormat="1" w:uiPriority="99"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qFormat="1" w:unhideWhenUsed="0" w:uiPriority="99" w:semiHidden="0" w:name="Balloon Text"/>
    <w:lsdException w:qFormat="1" w:uiPriority="59"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2">
    <w:name w:val="heading 1"/>
    <w:basedOn w:val="1"/>
    <w:next w:val="1"/>
    <w:link w:val="31"/>
    <w:qFormat/>
    <w:uiPriority w:val="9"/>
    <w:pPr>
      <w:keepNext/>
      <w:keepLines/>
      <w:spacing w:before="340" w:after="330" w:line="578" w:lineRule="auto"/>
      <w:outlineLvl w:val="0"/>
    </w:pPr>
    <w:rPr>
      <w:b/>
      <w:bCs/>
      <w:kern w:val="44"/>
      <w:sz w:val="44"/>
      <w:szCs w:val="44"/>
    </w:rPr>
  </w:style>
  <w:style w:type="paragraph" w:styleId="3">
    <w:name w:val="heading 3"/>
    <w:basedOn w:val="1"/>
    <w:next w:val="1"/>
    <w:unhideWhenUsed/>
    <w:qFormat/>
    <w:uiPriority w:val="0"/>
    <w:pPr>
      <w:keepNext/>
      <w:keepLines/>
      <w:spacing w:line="413" w:lineRule="auto"/>
      <w:outlineLvl w:val="2"/>
    </w:pPr>
    <w:rPr>
      <w:b/>
      <w:sz w:val="32"/>
    </w:rPr>
  </w:style>
  <w:style w:type="character" w:default="1" w:styleId="25">
    <w:name w:val="Default Paragraph Font"/>
    <w:semiHidden/>
    <w:unhideWhenUsed/>
    <w:qFormat/>
    <w:uiPriority w:val="1"/>
  </w:style>
  <w:style w:type="table" w:default="1" w:styleId="23">
    <w:name w:val="Normal Table"/>
    <w:semiHidden/>
    <w:unhideWhenUsed/>
    <w:qFormat/>
    <w:uiPriority w:val="99"/>
    <w:tblPr>
      <w:tblCellMar>
        <w:top w:w="0" w:type="dxa"/>
        <w:left w:w="108" w:type="dxa"/>
        <w:bottom w:w="0" w:type="dxa"/>
        <w:right w:w="108" w:type="dxa"/>
      </w:tblCellMar>
    </w:tblPr>
  </w:style>
  <w:style w:type="paragraph" w:styleId="4">
    <w:name w:val="toc 7"/>
    <w:basedOn w:val="1"/>
    <w:next w:val="1"/>
    <w:unhideWhenUsed/>
    <w:qFormat/>
    <w:uiPriority w:val="39"/>
    <w:pPr>
      <w:ind w:left="2520" w:leftChars="1200"/>
    </w:pPr>
    <w:rPr>
      <w:rFonts w:ascii="Calibri" w:hAnsi="Calibri" w:eastAsia="宋体" w:cs="Times New Roman"/>
      <w:szCs w:val="22"/>
    </w:rPr>
  </w:style>
  <w:style w:type="paragraph" w:styleId="5">
    <w:name w:val="Document Map"/>
    <w:basedOn w:val="1"/>
    <w:link w:val="33"/>
    <w:unhideWhenUsed/>
    <w:qFormat/>
    <w:uiPriority w:val="99"/>
    <w:pPr>
      <w:widowControl/>
      <w:jc w:val="left"/>
    </w:pPr>
    <w:rPr>
      <w:rFonts w:ascii="宋体" w:hAnsi="宋体" w:eastAsia="宋体" w:cs="Times New Roman"/>
      <w:kern w:val="0"/>
      <w:sz w:val="18"/>
      <w:szCs w:val="18"/>
    </w:rPr>
  </w:style>
  <w:style w:type="paragraph" w:styleId="6">
    <w:name w:val="annotation text"/>
    <w:basedOn w:val="1"/>
    <w:link w:val="34"/>
    <w:unhideWhenUsed/>
    <w:qFormat/>
    <w:uiPriority w:val="99"/>
    <w:pPr>
      <w:widowControl/>
      <w:jc w:val="left"/>
    </w:pPr>
    <w:rPr>
      <w:rFonts w:ascii="宋体" w:hAnsi="宋体" w:eastAsia="宋体" w:cs="Times New Roman"/>
      <w:kern w:val="0"/>
      <w:sz w:val="24"/>
    </w:rPr>
  </w:style>
  <w:style w:type="paragraph" w:styleId="7">
    <w:name w:val="toc 5"/>
    <w:basedOn w:val="1"/>
    <w:next w:val="1"/>
    <w:qFormat/>
    <w:uiPriority w:val="39"/>
    <w:pPr>
      <w:tabs>
        <w:tab w:val="right" w:leader="dot" w:pos="8296"/>
      </w:tabs>
      <w:ind w:left="1050" w:leftChars="500"/>
    </w:pPr>
    <w:rPr>
      <w:rFonts w:ascii="Calibri" w:hAnsi="Calibri" w:eastAsia="宋体" w:cs="Times New Roman"/>
      <w:szCs w:val="22"/>
    </w:rPr>
  </w:style>
  <w:style w:type="paragraph" w:styleId="8">
    <w:name w:val="toc 3"/>
    <w:basedOn w:val="1"/>
    <w:next w:val="1"/>
    <w:qFormat/>
    <w:uiPriority w:val="39"/>
    <w:pPr>
      <w:ind w:left="840" w:leftChars="400"/>
    </w:pPr>
    <w:rPr>
      <w:rFonts w:ascii="Calibri" w:hAnsi="Calibri" w:eastAsia="宋体" w:cs="Times New Roman"/>
      <w:szCs w:val="22"/>
    </w:rPr>
  </w:style>
  <w:style w:type="paragraph" w:styleId="9">
    <w:name w:val="toc 8"/>
    <w:basedOn w:val="1"/>
    <w:next w:val="1"/>
    <w:unhideWhenUsed/>
    <w:qFormat/>
    <w:uiPriority w:val="39"/>
    <w:pPr>
      <w:ind w:left="2940" w:leftChars="1400"/>
    </w:pPr>
    <w:rPr>
      <w:rFonts w:ascii="Calibri" w:hAnsi="Calibri" w:eastAsia="宋体" w:cs="Times New Roman"/>
      <w:szCs w:val="22"/>
    </w:rPr>
  </w:style>
  <w:style w:type="paragraph" w:styleId="10">
    <w:name w:val="Date"/>
    <w:basedOn w:val="1"/>
    <w:next w:val="1"/>
    <w:link w:val="35"/>
    <w:unhideWhenUsed/>
    <w:qFormat/>
    <w:uiPriority w:val="99"/>
    <w:pPr>
      <w:widowControl/>
      <w:ind w:left="100" w:leftChars="2500"/>
      <w:jc w:val="left"/>
    </w:pPr>
    <w:rPr>
      <w:rFonts w:ascii="宋体" w:hAnsi="宋体" w:eastAsia="宋体" w:cs="Times New Roman"/>
      <w:kern w:val="0"/>
      <w:sz w:val="24"/>
    </w:rPr>
  </w:style>
  <w:style w:type="paragraph" w:styleId="11">
    <w:name w:val="Balloon Text"/>
    <w:basedOn w:val="1"/>
    <w:link w:val="30"/>
    <w:qFormat/>
    <w:uiPriority w:val="99"/>
    <w:rPr>
      <w:sz w:val="18"/>
      <w:szCs w:val="18"/>
    </w:rPr>
  </w:style>
  <w:style w:type="paragraph" w:styleId="12">
    <w:name w:val="footer"/>
    <w:basedOn w:val="1"/>
    <w:link w:val="36"/>
    <w:qFormat/>
    <w:uiPriority w:val="0"/>
    <w:pPr>
      <w:tabs>
        <w:tab w:val="center" w:pos="4153"/>
        <w:tab w:val="right" w:pos="8306"/>
      </w:tabs>
      <w:snapToGrid w:val="0"/>
      <w:jc w:val="left"/>
    </w:pPr>
    <w:rPr>
      <w:sz w:val="18"/>
    </w:rPr>
  </w:style>
  <w:style w:type="paragraph" w:styleId="13">
    <w:name w:val="header"/>
    <w:basedOn w:val="1"/>
    <w:link w:val="37"/>
    <w:qFormat/>
    <w:uiPriority w:val="99"/>
    <w:pPr>
      <w:pBdr>
        <w:top w:val="none" w:color="auto" w:sz="0" w:space="1"/>
        <w:left w:val="none" w:color="auto" w:sz="0" w:space="4"/>
        <w:bottom w:val="none" w:color="auto" w:sz="0" w:space="1"/>
        <w:right w:val="none" w:color="auto" w:sz="0" w:space="4"/>
      </w:pBdr>
      <w:tabs>
        <w:tab w:val="center" w:pos="4153"/>
        <w:tab w:val="right" w:pos="8306"/>
      </w:tabs>
      <w:snapToGrid w:val="0"/>
    </w:pPr>
    <w:rPr>
      <w:sz w:val="18"/>
    </w:rPr>
  </w:style>
  <w:style w:type="paragraph" w:styleId="14">
    <w:name w:val="toc 1"/>
    <w:basedOn w:val="1"/>
    <w:next w:val="1"/>
    <w:qFormat/>
    <w:uiPriority w:val="39"/>
  </w:style>
  <w:style w:type="paragraph" w:styleId="15">
    <w:name w:val="toc 4"/>
    <w:basedOn w:val="1"/>
    <w:next w:val="1"/>
    <w:qFormat/>
    <w:uiPriority w:val="39"/>
    <w:pPr>
      <w:tabs>
        <w:tab w:val="left" w:pos="1890"/>
        <w:tab w:val="right" w:leader="dot" w:pos="8296"/>
      </w:tabs>
      <w:ind w:left="630" w:leftChars="300"/>
    </w:pPr>
    <w:rPr>
      <w:rFonts w:ascii="Calibri" w:hAnsi="Calibri" w:eastAsia="宋体" w:cs="Times New Roman"/>
      <w:szCs w:val="22"/>
    </w:rPr>
  </w:style>
  <w:style w:type="paragraph" w:styleId="16">
    <w:name w:val="Subtitle"/>
    <w:basedOn w:val="1"/>
    <w:next w:val="1"/>
    <w:link w:val="38"/>
    <w:qFormat/>
    <w:uiPriority w:val="11"/>
    <w:pPr>
      <w:widowControl/>
      <w:spacing w:before="240" w:after="60" w:line="312" w:lineRule="auto"/>
      <w:jc w:val="center"/>
      <w:outlineLvl w:val="1"/>
    </w:pPr>
    <w:rPr>
      <w:rFonts w:ascii="Calibri Light" w:hAnsi="Calibri Light" w:eastAsia="宋体" w:cs="Times New Roman"/>
      <w:b/>
      <w:bCs/>
      <w:kern w:val="28"/>
      <w:sz w:val="32"/>
      <w:szCs w:val="32"/>
    </w:rPr>
  </w:style>
  <w:style w:type="paragraph" w:styleId="17">
    <w:name w:val="toc 6"/>
    <w:basedOn w:val="1"/>
    <w:next w:val="1"/>
    <w:unhideWhenUsed/>
    <w:qFormat/>
    <w:uiPriority w:val="39"/>
    <w:pPr>
      <w:ind w:left="2100" w:leftChars="1000"/>
    </w:pPr>
    <w:rPr>
      <w:rFonts w:ascii="Calibri" w:hAnsi="Calibri" w:eastAsia="宋体" w:cs="Times New Roman"/>
      <w:szCs w:val="22"/>
    </w:rPr>
  </w:style>
  <w:style w:type="paragraph" w:styleId="18">
    <w:name w:val="toc 2"/>
    <w:basedOn w:val="1"/>
    <w:next w:val="1"/>
    <w:unhideWhenUsed/>
    <w:qFormat/>
    <w:uiPriority w:val="39"/>
    <w:pPr>
      <w:widowControl/>
      <w:ind w:left="420" w:leftChars="200"/>
      <w:jc w:val="left"/>
    </w:pPr>
    <w:rPr>
      <w:rFonts w:ascii="宋体" w:hAnsi="宋体" w:eastAsia="宋体" w:cs="宋体"/>
      <w:kern w:val="0"/>
      <w:sz w:val="24"/>
    </w:rPr>
  </w:style>
  <w:style w:type="paragraph" w:styleId="19">
    <w:name w:val="toc 9"/>
    <w:basedOn w:val="1"/>
    <w:next w:val="1"/>
    <w:unhideWhenUsed/>
    <w:qFormat/>
    <w:uiPriority w:val="39"/>
    <w:pPr>
      <w:ind w:left="3360" w:leftChars="1600"/>
    </w:pPr>
    <w:rPr>
      <w:rFonts w:ascii="Calibri" w:hAnsi="Calibri" w:eastAsia="宋体" w:cs="Times New Roman"/>
      <w:szCs w:val="22"/>
    </w:rPr>
  </w:style>
  <w:style w:type="paragraph" w:styleId="20">
    <w:name w:val="Normal (Web)"/>
    <w:basedOn w:val="1"/>
    <w:unhideWhenUsed/>
    <w:qFormat/>
    <w:uiPriority w:val="99"/>
    <w:pPr>
      <w:widowControl/>
      <w:spacing w:before="100" w:beforeAutospacing="1" w:after="100" w:afterAutospacing="1"/>
      <w:jc w:val="left"/>
    </w:pPr>
    <w:rPr>
      <w:rFonts w:ascii="宋体" w:hAnsi="宋体" w:eastAsia="宋体" w:cs="宋体"/>
      <w:kern w:val="0"/>
      <w:sz w:val="24"/>
    </w:rPr>
  </w:style>
  <w:style w:type="paragraph" w:styleId="21">
    <w:name w:val="Title"/>
    <w:basedOn w:val="1"/>
    <w:next w:val="1"/>
    <w:link w:val="39"/>
    <w:qFormat/>
    <w:uiPriority w:val="10"/>
    <w:pPr>
      <w:widowControl/>
      <w:spacing w:before="60" w:after="60"/>
      <w:jc w:val="center"/>
      <w:outlineLvl w:val="0"/>
    </w:pPr>
    <w:rPr>
      <w:rFonts w:ascii="Cambria" w:hAnsi="Cambria" w:eastAsia="宋体" w:cs="Times New Roman"/>
      <w:b/>
      <w:bCs/>
      <w:kern w:val="0"/>
      <w:sz w:val="24"/>
      <w:szCs w:val="32"/>
    </w:rPr>
  </w:style>
  <w:style w:type="paragraph" w:styleId="22">
    <w:name w:val="annotation subject"/>
    <w:basedOn w:val="6"/>
    <w:next w:val="6"/>
    <w:link w:val="40"/>
    <w:unhideWhenUsed/>
    <w:qFormat/>
    <w:uiPriority w:val="99"/>
    <w:rPr>
      <w:b/>
      <w:bCs/>
    </w:rPr>
  </w:style>
  <w:style w:type="table" w:styleId="24">
    <w:name w:val="Table Grid"/>
    <w:basedOn w:val="23"/>
    <w:unhideWhenUsed/>
    <w:qFormat/>
    <w:uiPriority w:val="59"/>
    <w:pPr>
      <w:widowControl w:val="0"/>
      <w:jc w:val="both"/>
    </w:pPr>
    <w:rPr>
      <w:rFonts w:ascii="Times New Roman" w:hAnsi="Times New Roman" w:eastAsia="宋体" w:cs="Times New Roman"/>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character" w:styleId="26">
    <w:name w:val="page number"/>
    <w:basedOn w:val="25"/>
    <w:unhideWhenUsed/>
    <w:qFormat/>
    <w:uiPriority w:val="99"/>
  </w:style>
  <w:style w:type="character" w:styleId="27">
    <w:name w:val="FollowedHyperlink"/>
    <w:unhideWhenUsed/>
    <w:qFormat/>
    <w:uiPriority w:val="99"/>
    <w:rPr>
      <w:color w:val="800080"/>
      <w:u w:val="single"/>
    </w:rPr>
  </w:style>
  <w:style w:type="character" w:styleId="28">
    <w:name w:val="Hyperlink"/>
    <w:unhideWhenUsed/>
    <w:qFormat/>
    <w:uiPriority w:val="99"/>
    <w:rPr>
      <w:color w:val="0000FF"/>
      <w:u w:val="single"/>
    </w:rPr>
  </w:style>
  <w:style w:type="character" w:styleId="29">
    <w:name w:val="annotation reference"/>
    <w:unhideWhenUsed/>
    <w:qFormat/>
    <w:uiPriority w:val="99"/>
    <w:rPr>
      <w:sz w:val="21"/>
      <w:szCs w:val="21"/>
    </w:rPr>
  </w:style>
  <w:style w:type="character" w:customStyle="1" w:styleId="30">
    <w:name w:val="批注框文本 Char"/>
    <w:basedOn w:val="25"/>
    <w:link w:val="11"/>
    <w:qFormat/>
    <w:uiPriority w:val="99"/>
    <w:rPr>
      <w:kern w:val="2"/>
      <w:sz w:val="18"/>
      <w:szCs w:val="18"/>
    </w:rPr>
  </w:style>
  <w:style w:type="character" w:customStyle="1" w:styleId="31">
    <w:name w:val="标题 1 Char"/>
    <w:basedOn w:val="25"/>
    <w:link w:val="2"/>
    <w:qFormat/>
    <w:uiPriority w:val="9"/>
    <w:rPr>
      <w:b/>
      <w:bCs/>
      <w:kern w:val="44"/>
      <w:sz w:val="44"/>
      <w:szCs w:val="44"/>
    </w:rPr>
  </w:style>
  <w:style w:type="paragraph" w:customStyle="1" w:styleId="32">
    <w:name w:val="TOC Heading"/>
    <w:basedOn w:val="2"/>
    <w:next w:val="1"/>
    <w:unhideWhenUsed/>
    <w:qFormat/>
    <w:uiPriority w:val="0"/>
    <w:pPr>
      <w:outlineLvl w:val="9"/>
    </w:pPr>
  </w:style>
  <w:style w:type="character" w:customStyle="1" w:styleId="33">
    <w:name w:val="文档结构图 Char"/>
    <w:basedOn w:val="25"/>
    <w:link w:val="5"/>
    <w:qFormat/>
    <w:uiPriority w:val="99"/>
    <w:rPr>
      <w:rFonts w:ascii="宋体" w:hAnsi="宋体" w:eastAsia="宋体" w:cs="Times New Roman"/>
      <w:sz w:val="18"/>
      <w:szCs w:val="18"/>
    </w:rPr>
  </w:style>
  <w:style w:type="character" w:customStyle="1" w:styleId="34">
    <w:name w:val="批注文字 Char"/>
    <w:basedOn w:val="25"/>
    <w:link w:val="6"/>
    <w:qFormat/>
    <w:uiPriority w:val="99"/>
    <w:rPr>
      <w:rFonts w:ascii="宋体" w:hAnsi="宋体" w:eastAsia="宋体" w:cs="Times New Roman"/>
      <w:sz w:val="24"/>
      <w:szCs w:val="24"/>
    </w:rPr>
  </w:style>
  <w:style w:type="character" w:customStyle="1" w:styleId="35">
    <w:name w:val="日期 Char"/>
    <w:basedOn w:val="25"/>
    <w:link w:val="10"/>
    <w:qFormat/>
    <w:uiPriority w:val="99"/>
    <w:rPr>
      <w:rFonts w:ascii="宋体" w:hAnsi="宋体" w:eastAsia="宋体" w:cs="Times New Roman"/>
      <w:sz w:val="24"/>
      <w:szCs w:val="24"/>
    </w:rPr>
  </w:style>
  <w:style w:type="character" w:customStyle="1" w:styleId="36">
    <w:name w:val="页脚 Char"/>
    <w:link w:val="12"/>
    <w:qFormat/>
    <w:uiPriority w:val="0"/>
    <w:rPr>
      <w:kern w:val="2"/>
      <w:sz w:val="18"/>
      <w:szCs w:val="24"/>
    </w:rPr>
  </w:style>
  <w:style w:type="character" w:customStyle="1" w:styleId="37">
    <w:name w:val="页眉 Char"/>
    <w:link w:val="13"/>
    <w:qFormat/>
    <w:uiPriority w:val="99"/>
    <w:rPr>
      <w:kern w:val="2"/>
      <w:sz w:val="18"/>
      <w:szCs w:val="24"/>
    </w:rPr>
  </w:style>
  <w:style w:type="character" w:customStyle="1" w:styleId="38">
    <w:name w:val="副标题 Char"/>
    <w:basedOn w:val="25"/>
    <w:link w:val="16"/>
    <w:qFormat/>
    <w:uiPriority w:val="11"/>
    <w:rPr>
      <w:rFonts w:ascii="Calibri Light" w:hAnsi="Calibri Light" w:eastAsia="宋体" w:cs="Times New Roman"/>
      <w:b/>
      <w:bCs/>
      <w:kern w:val="28"/>
      <w:sz w:val="32"/>
      <w:szCs w:val="32"/>
    </w:rPr>
  </w:style>
  <w:style w:type="character" w:customStyle="1" w:styleId="39">
    <w:name w:val="标题 Char"/>
    <w:basedOn w:val="25"/>
    <w:link w:val="21"/>
    <w:qFormat/>
    <w:uiPriority w:val="10"/>
    <w:rPr>
      <w:rFonts w:ascii="Cambria" w:hAnsi="Cambria" w:eastAsia="宋体" w:cs="Times New Roman"/>
      <w:b/>
      <w:bCs/>
      <w:sz w:val="24"/>
      <w:szCs w:val="32"/>
    </w:rPr>
  </w:style>
  <w:style w:type="character" w:customStyle="1" w:styleId="40">
    <w:name w:val="批注主题 Char"/>
    <w:basedOn w:val="34"/>
    <w:link w:val="22"/>
    <w:qFormat/>
    <w:uiPriority w:val="99"/>
    <w:rPr>
      <w:b/>
      <w:bCs/>
    </w:rPr>
  </w:style>
  <w:style w:type="character" w:customStyle="1" w:styleId="41">
    <w:name w:val="15"/>
    <w:qFormat/>
    <w:uiPriority w:val="0"/>
    <w:rPr>
      <w:rFonts w:hint="default" w:ascii="Times New Roman" w:hAnsi="Times New Roman" w:cs="Times New Roman"/>
      <w:color w:val="464445"/>
      <w:u w:val="none"/>
    </w:rPr>
  </w:style>
  <w:style w:type="paragraph" w:customStyle="1" w:styleId="42">
    <w:name w:val="tiao"/>
    <w:basedOn w:val="1"/>
    <w:qFormat/>
    <w:uiPriority w:val="0"/>
    <w:pPr>
      <w:widowControl/>
      <w:shd w:val="clear" w:color="auto" w:fill="AFEEEE"/>
      <w:spacing w:before="100" w:beforeAutospacing="1" w:after="100" w:afterAutospacing="1"/>
      <w:jc w:val="left"/>
    </w:pPr>
    <w:rPr>
      <w:rFonts w:ascii="宋体" w:hAnsi="宋体" w:eastAsia="宋体" w:cs="宋体"/>
      <w:i/>
      <w:iCs/>
      <w:smallCaps/>
      <w:color w:val="6600CC"/>
      <w:kern w:val="0"/>
      <w:sz w:val="20"/>
      <w:szCs w:val="20"/>
    </w:rPr>
  </w:style>
  <w:style w:type="paragraph" w:customStyle="1" w:styleId="43">
    <w:name w:val="zhang"/>
    <w:basedOn w:val="1"/>
    <w:qFormat/>
    <w:uiPriority w:val="0"/>
    <w:pPr>
      <w:widowControl/>
      <w:spacing w:before="100" w:beforeAutospacing="1" w:after="100" w:afterAutospacing="1"/>
      <w:jc w:val="left"/>
    </w:pPr>
    <w:rPr>
      <w:rFonts w:ascii="宋体" w:hAnsi="宋体" w:eastAsia="宋体" w:cs="宋体"/>
      <w:b/>
      <w:bCs/>
      <w:smallCaps/>
      <w:color w:val="000000"/>
      <w:kern w:val="0"/>
      <w:sz w:val="20"/>
      <w:szCs w:val="20"/>
    </w:rPr>
  </w:style>
  <w:style w:type="paragraph" w:customStyle="1" w:styleId="44">
    <w:name w:val="tiaonoa"/>
    <w:basedOn w:val="1"/>
    <w:qFormat/>
    <w:uiPriority w:val="0"/>
    <w:pPr>
      <w:widowControl/>
      <w:spacing w:before="100" w:beforeAutospacing="1" w:after="100" w:afterAutospacing="1"/>
      <w:jc w:val="left"/>
    </w:pPr>
    <w:rPr>
      <w:rFonts w:ascii="宋体" w:hAnsi="宋体" w:eastAsia="宋体" w:cs="宋体"/>
      <w:b/>
      <w:bCs/>
      <w:smallCaps/>
      <w:color w:val="000000"/>
      <w:kern w:val="0"/>
      <w:sz w:val="18"/>
      <w:szCs w:val="18"/>
    </w:rPr>
  </w:style>
  <w:style w:type="paragraph" w:customStyle="1" w:styleId="45">
    <w:name w:val="content"/>
    <w:basedOn w:val="1"/>
    <w:qFormat/>
    <w:uiPriority w:val="0"/>
    <w:pPr>
      <w:widowControl/>
      <w:spacing w:before="100" w:beforeAutospacing="1" w:after="100" w:afterAutospacing="1" w:line="384" w:lineRule="auto"/>
      <w:jc w:val="left"/>
    </w:pPr>
    <w:rPr>
      <w:rFonts w:ascii="宋体" w:hAnsi="宋体" w:eastAsia="宋体" w:cs="宋体"/>
      <w:kern w:val="0"/>
      <w:sz w:val="18"/>
      <w:szCs w:val="18"/>
    </w:rPr>
  </w:style>
  <w:style w:type="paragraph" w:customStyle="1" w:styleId="46">
    <w:name w:val="stitle"/>
    <w:basedOn w:val="1"/>
    <w:qFormat/>
    <w:uiPriority w:val="0"/>
    <w:pPr>
      <w:widowControl/>
      <w:spacing w:before="100" w:beforeAutospacing="1" w:after="100" w:afterAutospacing="1"/>
      <w:jc w:val="left"/>
    </w:pPr>
    <w:rPr>
      <w:rFonts w:ascii="宋体" w:hAnsi="宋体" w:eastAsia="宋体" w:cs="宋体"/>
      <w:smallCaps/>
      <w:color w:val="000000"/>
      <w:kern w:val="0"/>
      <w:sz w:val="20"/>
      <w:szCs w:val="20"/>
    </w:rPr>
  </w:style>
  <w:style w:type="paragraph" w:customStyle="1" w:styleId="47">
    <w:name w:val="mtitle"/>
    <w:basedOn w:val="1"/>
    <w:qFormat/>
    <w:uiPriority w:val="0"/>
    <w:pPr>
      <w:widowControl/>
      <w:spacing w:before="100" w:beforeAutospacing="1" w:after="100" w:afterAutospacing="1" w:line="336" w:lineRule="auto"/>
      <w:jc w:val="left"/>
    </w:pPr>
    <w:rPr>
      <w:rFonts w:ascii="宋体" w:hAnsi="宋体" w:eastAsia="宋体" w:cs="宋体"/>
      <w:b/>
      <w:bCs/>
      <w:smallCaps/>
      <w:color w:val="000000"/>
      <w:kern w:val="0"/>
      <w:sz w:val="20"/>
      <w:szCs w:val="20"/>
    </w:rPr>
  </w:style>
  <w:style w:type="paragraph" w:customStyle="1" w:styleId="48">
    <w:name w:val="tiaoyin"/>
    <w:basedOn w:val="1"/>
    <w:qFormat/>
    <w:uiPriority w:val="0"/>
    <w:pPr>
      <w:widowControl/>
      <w:spacing w:before="100" w:beforeAutospacing="1" w:after="100" w:afterAutospacing="1"/>
      <w:jc w:val="left"/>
    </w:pPr>
    <w:rPr>
      <w:rFonts w:ascii="宋体" w:hAnsi="宋体" w:eastAsia="宋体" w:cs="宋体"/>
      <w:smallCaps/>
      <w:color w:val="FF0000"/>
      <w:kern w:val="0"/>
      <w:sz w:val="20"/>
      <w:szCs w:val="20"/>
    </w:rPr>
  </w:style>
  <w:style w:type="paragraph" w:customStyle="1" w:styleId="49">
    <w:name w:val="mnotes"/>
    <w:basedOn w:val="1"/>
    <w:qFormat/>
    <w:uiPriority w:val="0"/>
    <w:pPr>
      <w:widowControl/>
      <w:shd w:val="clear" w:color="auto" w:fill="AFEEEE"/>
      <w:spacing w:before="100" w:beforeAutospacing="1" w:after="100" w:afterAutospacing="1" w:line="336" w:lineRule="auto"/>
      <w:jc w:val="left"/>
    </w:pPr>
    <w:rPr>
      <w:rFonts w:ascii="宋体" w:hAnsi="宋体" w:eastAsia="宋体" w:cs="宋体"/>
      <w:smallCaps/>
      <w:color w:val="008080"/>
      <w:kern w:val="0"/>
      <w:sz w:val="20"/>
      <w:szCs w:val="20"/>
    </w:rPr>
  </w:style>
  <w:style w:type="paragraph" w:customStyle="1" w:styleId="50">
    <w:name w:val="p17"/>
    <w:basedOn w:val="1"/>
    <w:qFormat/>
    <w:uiPriority w:val="0"/>
    <w:pPr>
      <w:widowControl/>
    </w:pPr>
    <w:rPr>
      <w:rFonts w:ascii="Times New Roman" w:hAnsi="Times New Roman" w:eastAsia="宋体" w:cs="Times New Roman"/>
      <w:kern w:val="0"/>
      <w:szCs w:val="21"/>
    </w:rPr>
  </w:style>
  <w:style w:type="paragraph" w:customStyle="1" w:styleId="51">
    <w:name w:val="p0"/>
    <w:basedOn w:val="1"/>
    <w:qFormat/>
    <w:uiPriority w:val="0"/>
    <w:pPr>
      <w:widowControl/>
    </w:pPr>
    <w:rPr>
      <w:rFonts w:ascii="Times New Roman" w:hAnsi="Times New Roman" w:eastAsia="宋体" w:cs="Times New Roman"/>
      <w:kern w:val="0"/>
      <w:szCs w:val="21"/>
    </w:rPr>
  </w:style>
</w:styles>
</file>

<file path=word/_rels/document.xml.rels><?xml version="1.0" encoding="UTF-8" standalone="yes"?>
<Relationships xmlns="http://schemas.openxmlformats.org/package/2006/relationships"><Relationship Id="rId9" Type="http://schemas.openxmlformats.org/officeDocument/2006/relationships/header" Target="header4.xml"/><Relationship Id="rId8" Type="http://schemas.openxmlformats.org/officeDocument/2006/relationships/footer" Target="footer3.xml"/><Relationship Id="rId7" Type="http://schemas.openxmlformats.org/officeDocument/2006/relationships/footer" Target="footer2.xml"/><Relationship Id="rId6" Type="http://schemas.openxmlformats.org/officeDocument/2006/relationships/footer" Target="footer1.xml"/><Relationship Id="rId5" Type="http://schemas.openxmlformats.org/officeDocument/2006/relationships/header" Target="header3.xml"/><Relationship Id="rId4" Type="http://schemas.openxmlformats.org/officeDocument/2006/relationships/header" Target="header2.xml"/><Relationship Id="rId3" Type="http://schemas.openxmlformats.org/officeDocument/2006/relationships/header" Target="header1.xml"/><Relationship Id="rId21" Type="http://schemas.openxmlformats.org/officeDocument/2006/relationships/fontTable" Target="fontTable.xml"/><Relationship Id="rId20" Type="http://schemas.openxmlformats.org/officeDocument/2006/relationships/customXml" Target="../customXml/item2.xml"/><Relationship Id="rId2" Type="http://schemas.openxmlformats.org/officeDocument/2006/relationships/settings" Target="settings.xml"/><Relationship Id="rId19" Type="http://schemas.openxmlformats.org/officeDocument/2006/relationships/customXml" Target="../customXml/item1.xml"/><Relationship Id="rId18" Type="http://schemas.openxmlformats.org/officeDocument/2006/relationships/theme" Target="theme/theme1.xml"/><Relationship Id="rId17" Type="http://schemas.openxmlformats.org/officeDocument/2006/relationships/footer" Target="footer9.xml"/><Relationship Id="rId16" Type="http://schemas.openxmlformats.org/officeDocument/2006/relationships/footer" Target="footer8.xml"/><Relationship Id="rId15" Type="http://schemas.openxmlformats.org/officeDocument/2006/relationships/header" Target="header6.xml"/><Relationship Id="rId14" Type="http://schemas.openxmlformats.org/officeDocument/2006/relationships/footer" Target="footer7.xml"/><Relationship Id="rId13" Type="http://schemas.openxmlformats.org/officeDocument/2006/relationships/footer" Target="footer6.xml"/><Relationship Id="rId12" Type="http://schemas.openxmlformats.org/officeDocument/2006/relationships/footer" Target="footer5.xml"/><Relationship Id="rId11" Type="http://schemas.openxmlformats.org/officeDocument/2006/relationships/footer" Target="footer4.xml"/><Relationship Id="rId10" Type="http://schemas.openxmlformats.org/officeDocument/2006/relationships/header" Target="header5.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
    <customSectPr/>
    <customSectPr/>
    <customSectPr/>
  </customSectProps>
  <customShpExts>
    <customShpInfo spid="_x0000_s1025"/>
  </customShpExts>
</s:customDat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7D412628-222E-451E-8135-3427B37FC20F}">
  <ds:schemaRefs/>
</ds:datastoreItem>
</file>

<file path=docProps/app.xml><?xml version="1.0" encoding="utf-8"?>
<Properties xmlns="http://schemas.openxmlformats.org/officeDocument/2006/extended-properties" xmlns:vt="http://schemas.openxmlformats.org/officeDocument/2006/docPropsVTypes">
  <Template>Normal.dotm</Template>
  <Company>Microsoft</Company>
  <Pages>34</Pages>
  <Words>1960</Words>
  <Characters>11172</Characters>
  <Lines>93</Lines>
  <Paragraphs>26</Paragraphs>
  <TotalTime>3</TotalTime>
  <ScaleCrop>false</ScaleCrop>
  <LinksUpToDate>false</LinksUpToDate>
  <CharactersWithSpaces>13106</CharactersWithSpaces>
  <Application>WPS Office_12.1.2.25882_F1E327BC-269C-435d-A152-05C5408002CA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2025-04-21T10:17:00Z</dcterms:created>
  <dc:creator>陈能静</dc:creator>
  <cp:lastModifiedBy>lenovo</cp:lastModifiedBy>
  <cp:lastPrinted>2025-07-21T10:33:00Z</cp:lastPrinted>
  <dcterms:modified xsi:type="dcterms:W3CDTF">2026-06-30T12:32:10Z</dcterms:modified>
  <cp:revision>62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2052-12.1.2.25882</vt:lpwstr>
  </property>
  <property fmtid="{D5CDD505-2E9C-101B-9397-08002B2CF9AE}" pid="3" name="ICV">
    <vt:lpwstr>9C09D8CA0B1743F7CD9F306A291B2410_42</vt:lpwstr>
  </property>
</Properties>
</file>