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附件1</w:t>
      </w:r>
    </w:p>
    <w:p>
      <w:pPr>
        <w:widowControl/>
        <w:jc w:val="center"/>
        <w:rPr>
          <w:spacing w:val="-20"/>
          <w:sz w:val="44"/>
          <w:szCs w:val="44"/>
        </w:rPr>
      </w:pPr>
      <w:r>
        <w:rPr>
          <w:rFonts w:eastAsia="黑体"/>
          <w:spacing w:val="-20"/>
          <w:kern w:val="0"/>
          <w:sz w:val="44"/>
          <w:szCs w:val="44"/>
          <w:lang w:bidi="ar"/>
        </w:rPr>
        <w:t>2020年海南省行政管理学会课题研究选题指南</w:t>
      </w:r>
    </w:p>
    <w:p>
      <w:pPr>
        <w:widowControl/>
        <w:spacing w:line="60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 xml:space="preserve">根据学会办会方向，在征求专家、会员研究意愿基础上，经讨论研究，确定 2020 年行政管理学会资助课题选题方向如下：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 xml:space="preserve">1、自由贸易港包容审慎监管制度研究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 xml:space="preserve">2、自由贸易港产权保护制度研究 </w:t>
      </w:r>
      <w:bookmarkStart w:id="0" w:name="_GoBack"/>
      <w:bookmarkEnd w:id="0"/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 xml:space="preserve">3、自由贸易港公平竞争制度研究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kern w:val="0"/>
          <w:sz w:val="32"/>
          <w:szCs w:val="32"/>
          <w:lang w:bidi="ar"/>
        </w:rPr>
        <w:t>4</w:t>
      </w:r>
      <w:r>
        <w:rPr>
          <w:rFonts w:eastAsia="仿宋"/>
          <w:kern w:val="0"/>
          <w:sz w:val="32"/>
          <w:szCs w:val="32"/>
          <w:lang w:bidi="ar"/>
        </w:rPr>
        <w:t xml:space="preserve">、自由贸易港简化调法工作程序研究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kern w:val="0"/>
          <w:sz w:val="32"/>
          <w:szCs w:val="32"/>
          <w:lang w:bidi="ar"/>
        </w:rPr>
        <w:t>5</w:t>
      </w:r>
      <w:r>
        <w:rPr>
          <w:rFonts w:eastAsia="仿宋"/>
          <w:kern w:val="0"/>
          <w:sz w:val="32"/>
          <w:szCs w:val="32"/>
          <w:lang w:bidi="ar"/>
        </w:rPr>
        <w:t xml:space="preserve">、自由贸易港外商投资准入负面清单研究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kern w:val="0"/>
          <w:sz w:val="32"/>
          <w:szCs w:val="32"/>
          <w:lang w:bidi="ar"/>
        </w:rPr>
        <w:t>6</w:t>
      </w:r>
      <w:r>
        <w:rPr>
          <w:rFonts w:eastAsia="仿宋"/>
          <w:kern w:val="0"/>
          <w:sz w:val="32"/>
          <w:szCs w:val="32"/>
          <w:lang w:bidi="ar"/>
        </w:rPr>
        <w:t xml:space="preserve">、自贸港营商环境评价机制比较研究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hint="eastAsia" w:eastAsia="仿宋"/>
          <w:kern w:val="0"/>
          <w:sz w:val="32"/>
          <w:szCs w:val="32"/>
          <w:lang w:bidi="ar"/>
        </w:rPr>
        <w:t>7</w:t>
      </w:r>
      <w:r>
        <w:rPr>
          <w:rFonts w:eastAsia="仿宋"/>
          <w:kern w:val="0"/>
          <w:sz w:val="32"/>
          <w:szCs w:val="32"/>
          <w:lang w:bidi="ar"/>
        </w:rPr>
        <w:t xml:space="preserve">、自由贸易港建设与政府职责结构优化研究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hint="eastAsia" w:eastAsia="仿宋"/>
          <w:kern w:val="0"/>
          <w:sz w:val="32"/>
          <w:szCs w:val="32"/>
          <w:lang w:bidi="ar"/>
        </w:rPr>
        <w:t>8</w:t>
      </w:r>
      <w:r>
        <w:rPr>
          <w:rFonts w:eastAsia="仿宋"/>
          <w:kern w:val="0"/>
          <w:sz w:val="32"/>
          <w:szCs w:val="32"/>
          <w:lang w:bidi="ar"/>
        </w:rPr>
        <w:t>、自由贸易港政府治理能力结构体系与建设研究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kern w:val="0"/>
          <w:sz w:val="32"/>
          <w:szCs w:val="32"/>
          <w:lang w:bidi="ar"/>
        </w:rPr>
        <w:t>9</w:t>
      </w:r>
      <w:r>
        <w:rPr>
          <w:rFonts w:eastAsia="仿宋"/>
          <w:kern w:val="0"/>
          <w:sz w:val="32"/>
          <w:szCs w:val="32"/>
          <w:lang w:bidi="ar"/>
        </w:rPr>
        <w:t xml:space="preserve">、海南自贸港人才管理体制机制创新研究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0</w:t>
      </w:r>
      <w:r>
        <w:rPr>
          <w:rFonts w:eastAsia="仿宋"/>
          <w:kern w:val="0"/>
          <w:sz w:val="32"/>
          <w:szCs w:val="32"/>
          <w:lang w:bidi="ar"/>
        </w:rPr>
        <w:t xml:space="preserve">、候鸟型社会的治理模式研究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1</w:t>
      </w:r>
      <w:r>
        <w:rPr>
          <w:rFonts w:eastAsia="仿宋"/>
          <w:kern w:val="0"/>
          <w:sz w:val="32"/>
          <w:szCs w:val="32"/>
          <w:lang w:bidi="ar"/>
        </w:rPr>
        <w:t xml:space="preserve">、海南村民自治现状、问题及建议 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2</w:t>
      </w:r>
      <w:r>
        <w:rPr>
          <w:rFonts w:eastAsia="仿宋"/>
          <w:kern w:val="0"/>
          <w:sz w:val="32"/>
          <w:szCs w:val="32"/>
          <w:lang w:bidi="ar"/>
        </w:rPr>
        <w:t>、海南自贸港建设</w:t>
      </w:r>
      <w:r>
        <w:rPr>
          <w:rFonts w:hint="eastAsia" w:eastAsia="仿宋"/>
          <w:kern w:val="0"/>
          <w:sz w:val="32"/>
          <w:szCs w:val="32"/>
          <w:lang w:bidi="ar"/>
        </w:rPr>
        <w:t>中的规模、范围和结构研究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3</w:t>
      </w:r>
      <w:r>
        <w:rPr>
          <w:rFonts w:eastAsia="仿宋"/>
          <w:kern w:val="0"/>
          <w:sz w:val="32"/>
          <w:szCs w:val="32"/>
          <w:lang w:bidi="ar"/>
        </w:rPr>
        <w:t>、海南自贸港社会治理数字化研究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4</w:t>
      </w:r>
      <w:r>
        <w:rPr>
          <w:rFonts w:eastAsia="仿宋"/>
          <w:kern w:val="0"/>
          <w:sz w:val="32"/>
          <w:szCs w:val="32"/>
          <w:lang w:bidi="ar"/>
        </w:rPr>
        <w:t>、海南自贸港海关监管制度研究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1</w:t>
      </w:r>
      <w:r>
        <w:rPr>
          <w:rFonts w:hint="eastAsia" w:eastAsia="仿宋"/>
          <w:kern w:val="0"/>
          <w:sz w:val="32"/>
          <w:szCs w:val="32"/>
          <w:lang w:bidi="ar"/>
        </w:rPr>
        <w:t>5</w:t>
      </w:r>
      <w:r>
        <w:rPr>
          <w:rFonts w:eastAsia="仿宋"/>
          <w:kern w:val="0"/>
          <w:sz w:val="32"/>
          <w:szCs w:val="32"/>
          <w:lang w:bidi="ar"/>
        </w:rPr>
        <w:t>、海南自贸港地政制度研究</w:t>
      </w:r>
    </w:p>
    <w:p>
      <w:pPr>
        <w:widowControl/>
        <w:spacing w:line="560" w:lineRule="exact"/>
        <w:ind w:firstLine="640" w:firstLineChars="200"/>
        <w:jc w:val="left"/>
        <w:rPr>
          <w:rFonts w:eastAsia="仿宋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 xml:space="preserve">注：此指南仅作选题方向参考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C76FD"/>
    <w:rsid w:val="11FC76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2020-07-27T02:13:00Z</dcterms:created>
  <dc:creator>cnj</dc:creator>
  <cp:lastModifiedBy>cnj</cp:lastModifiedBy>
  <dcterms:modified xsi:type="dcterms:W3CDTF">2020-07-27T02:19:24Z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